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7D84" w14:textId="77777777" w:rsidR="00421AEC" w:rsidRDefault="00421AEC" w:rsidP="00421AEC">
      <w:pPr>
        <w:ind w:left="360"/>
        <w:rPr>
          <w:rFonts w:ascii="Arial" w:hAnsi="Arial" w:cs="Arial"/>
          <w:b/>
          <w:sz w:val="36"/>
          <w:szCs w:val="36"/>
        </w:rPr>
      </w:pPr>
      <w:r>
        <w:rPr>
          <w:rFonts w:ascii="Arial" w:hAnsi="Arial" w:cs="Arial"/>
          <w:b/>
          <w:noProof/>
          <w:sz w:val="36"/>
          <w:szCs w:val="36"/>
        </w:rPr>
        <w:drawing>
          <wp:inline distT="0" distB="0" distL="0" distR="0" wp14:anchorId="4F5EAC5E" wp14:editId="2404F8C8">
            <wp:extent cx="2036577" cy="452120"/>
            <wp:effectExtent l="0" t="0" r="190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CPA_BLACK_RGBDU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1313" cy="453171"/>
                    </a:xfrm>
                    <a:prstGeom prst="rect">
                      <a:avLst/>
                    </a:prstGeom>
                  </pic:spPr>
                </pic:pic>
              </a:graphicData>
            </a:graphic>
          </wp:inline>
        </w:drawing>
      </w:r>
      <w:r w:rsidR="009D11C5">
        <w:rPr>
          <w:rFonts w:ascii="Arial" w:hAnsi="Arial" w:cs="Arial"/>
          <w:b/>
          <w:sz w:val="36"/>
          <w:szCs w:val="36"/>
        </w:rPr>
        <w:t xml:space="preserve">                                 </w:t>
      </w:r>
    </w:p>
    <w:p w14:paraId="3ECCC6CB" w14:textId="77777777" w:rsidR="00421AEC" w:rsidRDefault="00421AEC" w:rsidP="00421AEC">
      <w:pPr>
        <w:ind w:left="360"/>
        <w:rPr>
          <w:rFonts w:ascii="Arial" w:hAnsi="Arial" w:cs="Arial"/>
          <w:b/>
          <w:sz w:val="36"/>
          <w:szCs w:val="36"/>
        </w:rPr>
      </w:pPr>
    </w:p>
    <w:p w14:paraId="2BB0F489" w14:textId="77777777" w:rsidR="00A80C9A" w:rsidRDefault="00A80C9A" w:rsidP="00421AEC">
      <w:pPr>
        <w:ind w:left="360"/>
        <w:jc w:val="center"/>
        <w:rPr>
          <w:rFonts w:ascii="Arial" w:hAnsi="Arial" w:cs="Arial"/>
          <w:b/>
          <w:sz w:val="36"/>
          <w:szCs w:val="36"/>
        </w:rPr>
      </w:pPr>
    </w:p>
    <w:p w14:paraId="2D646684" w14:textId="3544CE73" w:rsidR="003E2E66" w:rsidRPr="009D11C5" w:rsidRDefault="003E2E66" w:rsidP="00421AEC">
      <w:pPr>
        <w:ind w:left="360"/>
        <w:jc w:val="center"/>
        <w:rPr>
          <w:rFonts w:ascii="Arial" w:hAnsi="Arial" w:cs="Arial"/>
          <w:b/>
          <w:sz w:val="36"/>
          <w:szCs w:val="36"/>
        </w:rPr>
      </w:pPr>
      <w:r w:rsidRPr="009D11C5">
        <w:rPr>
          <w:rFonts w:ascii="Arial" w:hAnsi="Arial" w:cs="Arial"/>
          <w:b/>
          <w:sz w:val="36"/>
          <w:szCs w:val="36"/>
        </w:rPr>
        <w:t>Board Approved Policies</w:t>
      </w:r>
    </w:p>
    <w:p w14:paraId="7FBDA48D" w14:textId="77777777" w:rsidR="003E2E66" w:rsidRDefault="003E2E66" w:rsidP="00C42865">
      <w:pPr>
        <w:rPr>
          <w:rFonts w:ascii="Arial" w:hAnsi="Arial" w:cs="Arial"/>
        </w:rPr>
      </w:pPr>
    </w:p>
    <w:p w14:paraId="295EA3D2" w14:textId="347B901D" w:rsidR="00491BD6" w:rsidRPr="00A80C9A" w:rsidRDefault="00DF5A2A" w:rsidP="00C42865">
      <w:pPr>
        <w:rPr>
          <w:rFonts w:ascii="Arial" w:hAnsi="Arial" w:cs="Arial"/>
        </w:rPr>
      </w:pPr>
      <w:r w:rsidRPr="00A80C9A">
        <w:rPr>
          <w:rFonts w:ascii="Arial" w:hAnsi="Arial" w:cs="Arial"/>
        </w:rPr>
        <w:t>Preamble</w:t>
      </w:r>
    </w:p>
    <w:p w14:paraId="2EBF66AA" w14:textId="77777777" w:rsidR="00DF5A2A" w:rsidRPr="00A80C9A" w:rsidRDefault="00DF5A2A" w:rsidP="00C42865">
      <w:pPr>
        <w:rPr>
          <w:rFonts w:ascii="Arial" w:hAnsi="Arial" w:cs="Arial"/>
        </w:rPr>
      </w:pPr>
    </w:p>
    <w:p w14:paraId="7FD24425" w14:textId="77777777" w:rsidR="00C42865" w:rsidRPr="00A80C9A" w:rsidRDefault="00C42865" w:rsidP="00C42865">
      <w:pPr>
        <w:pStyle w:val="ListParagraph"/>
        <w:numPr>
          <w:ilvl w:val="0"/>
          <w:numId w:val="28"/>
        </w:numPr>
        <w:tabs>
          <w:tab w:val="right" w:leader="dot" w:pos="8640"/>
        </w:tabs>
        <w:rPr>
          <w:rFonts w:ascii="Arial" w:hAnsi="Arial" w:cs="Arial"/>
        </w:rPr>
      </w:pPr>
      <w:r w:rsidRPr="00A80C9A">
        <w:rPr>
          <w:rFonts w:ascii="Arial" w:hAnsi="Arial" w:cs="Arial"/>
        </w:rPr>
        <w:t>General</w:t>
      </w:r>
    </w:p>
    <w:p w14:paraId="408D4F14" w14:textId="77777777" w:rsidR="00C42865" w:rsidRPr="00A80C9A" w:rsidRDefault="00C42865" w:rsidP="00C42865">
      <w:pPr>
        <w:pStyle w:val="ListParagraph"/>
        <w:numPr>
          <w:ilvl w:val="0"/>
          <w:numId w:val="21"/>
        </w:numPr>
        <w:tabs>
          <w:tab w:val="right" w:leader="dot" w:pos="8640"/>
        </w:tabs>
        <w:rPr>
          <w:rFonts w:ascii="Arial" w:hAnsi="Arial" w:cs="Arial"/>
        </w:rPr>
      </w:pPr>
      <w:r w:rsidRPr="00A80C9A">
        <w:rPr>
          <w:rFonts w:ascii="Arial" w:hAnsi="Arial" w:cs="Arial"/>
        </w:rPr>
        <w:t>Antitrust</w:t>
      </w:r>
    </w:p>
    <w:p w14:paraId="081F940D" w14:textId="77777777" w:rsidR="00C42865" w:rsidRPr="00A80C9A" w:rsidRDefault="00C42865" w:rsidP="00C42865">
      <w:pPr>
        <w:pStyle w:val="Heading7"/>
        <w:numPr>
          <w:ilvl w:val="0"/>
          <w:numId w:val="21"/>
        </w:numPr>
        <w:tabs>
          <w:tab w:val="right" w:leader="dot" w:pos="8640"/>
        </w:tabs>
        <w:rPr>
          <w:rFonts w:ascii="Arial" w:hAnsi="Arial" w:cs="Arial"/>
          <w:sz w:val="20"/>
          <w:u w:val="none"/>
        </w:rPr>
      </w:pPr>
      <w:r w:rsidRPr="00A80C9A">
        <w:rPr>
          <w:rFonts w:ascii="Arial" w:hAnsi="Arial" w:cs="Arial"/>
          <w:sz w:val="20"/>
          <w:u w:val="none"/>
        </w:rPr>
        <w:t>Compensation</w:t>
      </w:r>
    </w:p>
    <w:p w14:paraId="3E7F6BC6" w14:textId="77777777" w:rsidR="0018141F" w:rsidRPr="00A80C9A" w:rsidRDefault="00C42865" w:rsidP="0018141F">
      <w:pPr>
        <w:pStyle w:val="Heading7"/>
        <w:numPr>
          <w:ilvl w:val="0"/>
          <w:numId w:val="21"/>
        </w:numPr>
        <w:tabs>
          <w:tab w:val="right" w:leader="dot" w:pos="8640"/>
        </w:tabs>
        <w:rPr>
          <w:rFonts w:ascii="Arial" w:hAnsi="Arial" w:cs="Arial"/>
          <w:sz w:val="20"/>
          <w:u w:val="none"/>
        </w:rPr>
      </w:pPr>
      <w:r w:rsidRPr="00A80C9A">
        <w:rPr>
          <w:rFonts w:ascii="Arial" w:hAnsi="Arial" w:cs="Arial"/>
          <w:sz w:val="20"/>
          <w:u w:val="none"/>
        </w:rPr>
        <w:t>Conflict of Interest</w:t>
      </w:r>
    </w:p>
    <w:p w14:paraId="3956557C" w14:textId="3994B65D" w:rsidR="0018141F" w:rsidRPr="00A80C9A" w:rsidRDefault="0018141F" w:rsidP="0018141F">
      <w:pPr>
        <w:pStyle w:val="ListParagraph"/>
        <w:numPr>
          <w:ilvl w:val="0"/>
          <w:numId w:val="21"/>
        </w:numPr>
        <w:rPr>
          <w:rFonts w:ascii="Arial" w:hAnsi="Arial" w:cs="Arial"/>
        </w:rPr>
      </w:pPr>
      <w:r w:rsidRPr="00A80C9A">
        <w:rPr>
          <w:rFonts w:ascii="Arial" w:hAnsi="Arial" w:cs="Arial"/>
        </w:rPr>
        <w:t>Cybersecurity</w:t>
      </w:r>
      <w:r w:rsidR="003E6E12" w:rsidRPr="00A80C9A">
        <w:rPr>
          <w:rFonts w:ascii="Arial" w:hAnsi="Arial" w:cs="Arial"/>
        </w:rPr>
        <w:t xml:space="preserve"> and Data Protection</w:t>
      </w:r>
    </w:p>
    <w:p w14:paraId="401A459F" w14:textId="77777777" w:rsidR="00C42865" w:rsidRPr="00A80C9A" w:rsidRDefault="00C42865" w:rsidP="00C42865">
      <w:pPr>
        <w:pStyle w:val="Footer"/>
        <w:numPr>
          <w:ilvl w:val="0"/>
          <w:numId w:val="21"/>
        </w:numPr>
        <w:tabs>
          <w:tab w:val="clear" w:pos="4320"/>
          <w:tab w:val="left" w:pos="720"/>
          <w:tab w:val="right" w:leader="dot" w:pos="8640"/>
        </w:tabs>
        <w:rPr>
          <w:rFonts w:ascii="Arial" w:hAnsi="Arial" w:cs="Arial"/>
        </w:rPr>
      </w:pPr>
      <w:r w:rsidRPr="00A80C9A">
        <w:rPr>
          <w:rFonts w:ascii="Arial" w:hAnsi="Arial" w:cs="Arial"/>
        </w:rPr>
        <w:t>Mailing List</w:t>
      </w:r>
    </w:p>
    <w:p w14:paraId="4AEDBADB" w14:textId="77777777" w:rsidR="00C42865" w:rsidRPr="00A80C9A" w:rsidRDefault="00C42865" w:rsidP="00C42865">
      <w:pPr>
        <w:pStyle w:val="Footer"/>
        <w:numPr>
          <w:ilvl w:val="0"/>
          <w:numId w:val="21"/>
        </w:numPr>
        <w:tabs>
          <w:tab w:val="clear" w:pos="4320"/>
          <w:tab w:val="left" w:pos="720"/>
          <w:tab w:val="right" w:leader="dot" w:pos="8640"/>
        </w:tabs>
        <w:rPr>
          <w:rFonts w:ascii="Arial" w:hAnsi="Arial" w:cs="Arial"/>
        </w:rPr>
      </w:pPr>
      <w:r w:rsidRPr="00A80C9A">
        <w:rPr>
          <w:rFonts w:ascii="Arial" w:hAnsi="Arial" w:cs="Arial"/>
        </w:rPr>
        <w:t>Records Retention</w:t>
      </w:r>
    </w:p>
    <w:p w14:paraId="242E9F5C" w14:textId="77777777" w:rsidR="004033D5" w:rsidRPr="00A80C9A" w:rsidRDefault="003E6E12" w:rsidP="004033D5">
      <w:pPr>
        <w:pStyle w:val="Footer"/>
        <w:numPr>
          <w:ilvl w:val="0"/>
          <w:numId w:val="21"/>
        </w:numPr>
        <w:tabs>
          <w:tab w:val="clear" w:pos="4320"/>
          <w:tab w:val="left" w:pos="720"/>
          <w:tab w:val="right" w:leader="dot" w:pos="8640"/>
        </w:tabs>
        <w:rPr>
          <w:rFonts w:ascii="Arial" w:hAnsi="Arial" w:cs="Arial"/>
        </w:rPr>
      </w:pPr>
      <w:r w:rsidRPr="00A80C9A">
        <w:rPr>
          <w:rFonts w:ascii="Arial" w:hAnsi="Arial" w:cs="Arial"/>
        </w:rPr>
        <w:t>Student Members</w:t>
      </w:r>
    </w:p>
    <w:p w14:paraId="1D263216" w14:textId="27AC9DCE" w:rsidR="00C42865" w:rsidRPr="00A80C9A" w:rsidRDefault="00C42865" w:rsidP="004033D5">
      <w:pPr>
        <w:pStyle w:val="Footer"/>
        <w:numPr>
          <w:ilvl w:val="0"/>
          <w:numId w:val="21"/>
        </w:numPr>
        <w:tabs>
          <w:tab w:val="clear" w:pos="4320"/>
          <w:tab w:val="left" w:pos="720"/>
          <w:tab w:val="right" w:leader="dot" w:pos="8640"/>
        </w:tabs>
        <w:rPr>
          <w:rFonts w:ascii="Arial" w:hAnsi="Arial" w:cs="Arial"/>
        </w:rPr>
      </w:pPr>
      <w:r w:rsidRPr="00A80C9A">
        <w:rPr>
          <w:rFonts w:ascii="Arial" w:hAnsi="Arial" w:cs="Arial"/>
        </w:rPr>
        <w:t>Whistleblower</w:t>
      </w:r>
    </w:p>
    <w:p w14:paraId="5D5C3741" w14:textId="77777777" w:rsidR="00C42865" w:rsidRPr="00A80C9A" w:rsidRDefault="00C42865" w:rsidP="00C42865">
      <w:pPr>
        <w:tabs>
          <w:tab w:val="right" w:leader="dot" w:pos="8640"/>
        </w:tabs>
        <w:rPr>
          <w:rFonts w:ascii="Arial" w:hAnsi="Arial" w:cs="Arial"/>
        </w:rPr>
      </w:pPr>
    </w:p>
    <w:p w14:paraId="35C09A78" w14:textId="77777777" w:rsidR="00C42865" w:rsidRPr="00A80C9A" w:rsidRDefault="00C42865" w:rsidP="00C42865">
      <w:pPr>
        <w:pStyle w:val="ListParagraph"/>
        <w:numPr>
          <w:ilvl w:val="0"/>
          <w:numId w:val="28"/>
        </w:numPr>
        <w:tabs>
          <w:tab w:val="right" w:leader="dot" w:pos="8640"/>
        </w:tabs>
        <w:rPr>
          <w:rFonts w:ascii="Arial" w:hAnsi="Arial" w:cs="Arial"/>
        </w:rPr>
      </w:pPr>
      <w:r w:rsidRPr="00A80C9A">
        <w:rPr>
          <w:rFonts w:ascii="Arial" w:hAnsi="Arial" w:cs="Arial"/>
        </w:rPr>
        <w:t>Conduct</w:t>
      </w:r>
    </w:p>
    <w:p w14:paraId="38F2CFFA" w14:textId="77777777" w:rsidR="00C42865" w:rsidRPr="00A80C9A" w:rsidRDefault="00C42865" w:rsidP="00C42865">
      <w:pPr>
        <w:pStyle w:val="ListParagraph"/>
        <w:numPr>
          <w:ilvl w:val="0"/>
          <w:numId w:val="22"/>
        </w:numPr>
        <w:tabs>
          <w:tab w:val="right" w:leader="dot" w:pos="8640"/>
        </w:tabs>
        <w:rPr>
          <w:rFonts w:ascii="Arial" w:hAnsi="Arial" w:cs="Arial"/>
        </w:rPr>
      </w:pPr>
      <w:r w:rsidRPr="00A80C9A">
        <w:rPr>
          <w:rFonts w:ascii="Arial" w:hAnsi="Arial" w:cs="Arial"/>
        </w:rPr>
        <w:t>Equal Employment Opportunity</w:t>
      </w:r>
    </w:p>
    <w:p w14:paraId="56217040" w14:textId="58FB5280" w:rsidR="00C42865" w:rsidRPr="00A80C9A" w:rsidRDefault="00423F92" w:rsidP="00C42865">
      <w:pPr>
        <w:pStyle w:val="ListParagraph"/>
        <w:numPr>
          <w:ilvl w:val="0"/>
          <w:numId w:val="22"/>
        </w:numPr>
        <w:tabs>
          <w:tab w:val="right" w:leader="dot" w:pos="8640"/>
        </w:tabs>
        <w:rPr>
          <w:rFonts w:ascii="Arial" w:hAnsi="Arial" w:cs="Arial"/>
        </w:rPr>
      </w:pPr>
      <w:r w:rsidRPr="00A80C9A">
        <w:rPr>
          <w:rFonts w:ascii="Arial" w:hAnsi="Arial" w:cs="Arial"/>
        </w:rPr>
        <w:t>Anti-Harassment</w:t>
      </w:r>
    </w:p>
    <w:p w14:paraId="5BDC3D8F" w14:textId="3C98CCA6" w:rsidR="00C42865" w:rsidRPr="00A80C9A" w:rsidRDefault="00423F92" w:rsidP="00C42865">
      <w:pPr>
        <w:pStyle w:val="ListParagraph"/>
        <w:numPr>
          <w:ilvl w:val="0"/>
          <w:numId w:val="22"/>
        </w:numPr>
        <w:tabs>
          <w:tab w:val="right" w:leader="dot" w:pos="8640"/>
        </w:tabs>
        <w:rPr>
          <w:rFonts w:ascii="Arial" w:hAnsi="Arial" w:cs="Arial"/>
        </w:rPr>
      </w:pPr>
      <w:r w:rsidRPr="00A80C9A">
        <w:rPr>
          <w:rFonts w:ascii="Arial" w:hAnsi="Arial" w:cs="Arial"/>
        </w:rPr>
        <w:t xml:space="preserve">Diversity </w:t>
      </w:r>
      <w:r w:rsidR="00C42865" w:rsidRPr="00A80C9A">
        <w:rPr>
          <w:rFonts w:ascii="Arial" w:hAnsi="Arial" w:cs="Arial"/>
        </w:rPr>
        <w:t>and Inclusion</w:t>
      </w:r>
    </w:p>
    <w:p w14:paraId="2B328FE3" w14:textId="258FF6CA" w:rsidR="00C42865" w:rsidRPr="00A80C9A" w:rsidRDefault="00423F92" w:rsidP="00C42865">
      <w:pPr>
        <w:pStyle w:val="ListParagraph"/>
        <w:numPr>
          <w:ilvl w:val="0"/>
          <w:numId w:val="22"/>
        </w:numPr>
        <w:tabs>
          <w:tab w:val="right" w:leader="dot" w:pos="8640"/>
        </w:tabs>
        <w:rPr>
          <w:rFonts w:ascii="Arial" w:hAnsi="Arial" w:cs="Arial"/>
        </w:rPr>
      </w:pPr>
      <w:r w:rsidRPr="00A80C9A">
        <w:rPr>
          <w:rFonts w:ascii="Arial" w:hAnsi="Arial" w:cs="Arial"/>
        </w:rPr>
        <w:t xml:space="preserve"> Inappropriate Conduct</w:t>
      </w:r>
    </w:p>
    <w:p w14:paraId="4DC6B162" w14:textId="77777777" w:rsidR="00C42865" w:rsidRPr="00A80C9A" w:rsidRDefault="00C42865" w:rsidP="00C42865">
      <w:pPr>
        <w:tabs>
          <w:tab w:val="right" w:leader="dot" w:pos="8640"/>
        </w:tabs>
        <w:rPr>
          <w:rFonts w:ascii="Arial" w:hAnsi="Arial" w:cs="Arial"/>
        </w:rPr>
      </w:pPr>
    </w:p>
    <w:p w14:paraId="5A8FE619" w14:textId="77777777" w:rsidR="00C42865" w:rsidRPr="00A80C9A" w:rsidRDefault="00C42865" w:rsidP="00C42865">
      <w:pPr>
        <w:pStyle w:val="ListParagraph"/>
        <w:numPr>
          <w:ilvl w:val="0"/>
          <w:numId w:val="28"/>
        </w:numPr>
        <w:tabs>
          <w:tab w:val="right" w:leader="dot" w:pos="8640"/>
        </w:tabs>
        <w:rPr>
          <w:rFonts w:ascii="Arial" w:hAnsi="Arial" w:cs="Arial"/>
        </w:rPr>
      </w:pPr>
      <w:r w:rsidRPr="00A80C9A">
        <w:rPr>
          <w:rFonts w:ascii="Arial" w:hAnsi="Arial" w:cs="Arial"/>
        </w:rPr>
        <w:t>Continuing Professional Education</w:t>
      </w:r>
      <w:r w:rsidR="00790455" w:rsidRPr="00A80C9A">
        <w:rPr>
          <w:rFonts w:ascii="Arial" w:hAnsi="Arial" w:cs="Arial"/>
        </w:rPr>
        <w:t xml:space="preserve"> </w:t>
      </w:r>
    </w:p>
    <w:p w14:paraId="5D7B43B1" w14:textId="77777777" w:rsidR="00C42865" w:rsidRPr="00A80C9A" w:rsidRDefault="00C42865" w:rsidP="00C42865">
      <w:pPr>
        <w:pStyle w:val="ListParagraph"/>
        <w:numPr>
          <w:ilvl w:val="0"/>
          <w:numId w:val="23"/>
        </w:numPr>
        <w:tabs>
          <w:tab w:val="right" w:leader="dot" w:pos="8640"/>
        </w:tabs>
        <w:rPr>
          <w:rFonts w:ascii="Arial" w:hAnsi="Arial" w:cs="Arial"/>
        </w:rPr>
      </w:pPr>
      <w:r w:rsidRPr="00A80C9A">
        <w:rPr>
          <w:rFonts w:ascii="Arial" w:hAnsi="Arial" w:cs="Arial"/>
        </w:rPr>
        <w:t xml:space="preserve">CPE </w:t>
      </w:r>
      <w:r w:rsidR="00790455" w:rsidRPr="00A80C9A">
        <w:rPr>
          <w:rFonts w:ascii="Arial" w:hAnsi="Arial" w:cs="Arial"/>
        </w:rPr>
        <w:t>Financing</w:t>
      </w:r>
    </w:p>
    <w:p w14:paraId="5CE0CBBE" w14:textId="77777777" w:rsidR="00C42865" w:rsidRPr="00A80C9A" w:rsidRDefault="00C42865" w:rsidP="00C42865">
      <w:pPr>
        <w:pStyle w:val="Footer"/>
        <w:numPr>
          <w:ilvl w:val="0"/>
          <w:numId w:val="23"/>
        </w:numPr>
        <w:tabs>
          <w:tab w:val="clear" w:pos="4320"/>
          <w:tab w:val="left" w:pos="720"/>
          <w:tab w:val="right" w:leader="dot" w:pos="8640"/>
        </w:tabs>
        <w:rPr>
          <w:rFonts w:ascii="Arial" w:hAnsi="Arial" w:cs="Arial"/>
        </w:rPr>
      </w:pPr>
      <w:r w:rsidRPr="00A80C9A">
        <w:rPr>
          <w:rFonts w:ascii="Arial" w:hAnsi="Arial" w:cs="Arial"/>
        </w:rPr>
        <w:t>Compensation to Speakers and Discussion Leaders</w:t>
      </w:r>
    </w:p>
    <w:p w14:paraId="36F52E30" w14:textId="77777777" w:rsidR="00C42865" w:rsidRPr="00A80C9A" w:rsidRDefault="00C42865" w:rsidP="00C42865">
      <w:pPr>
        <w:tabs>
          <w:tab w:val="right" w:leader="dot" w:pos="8640"/>
        </w:tabs>
        <w:rPr>
          <w:rFonts w:ascii="Arial" w:hAnsi="Arial" w:cs="Arial"/>
        </w:rPr>
      </w:pPr>
    </w:p>
    <w:p w14:paraId="76F9AC12" w14:textId="77777777" w:rsidR="00C42865" w:rsidRPr="00A80C9A" w:rsidRDefault="00C42865" w:rsidP="00C42865">
      <w:pPr>
        <w:pStyle w:val="ListParagraph"/>
        <w:numPr>
          <w:ilvl w:val="0"/>
          <w:numId w:val="28"/>
        </w:numPr>
        <w:tabs>
          <w:tab w:val="right" w:leader="dot" w:pos="8640"/>
        </w:tabs>
        <w:rPr>
          <w:rFonts w:ascii="Arial" w:hAnsi="Arial" w:cs="Arial"/>
        </w:rPr>
      </w:pPr>
      <w:r w:rsidRPr="00A80C9A">
        <w:rPr>
          <w:rFonts w:ascii="Arial" w:hAnsi="Arial" w:cs="Arial"/>
        </w:rPr>
        <w:t>Ethics Complaints</w:t>
      </w:r>
    </w:p>
    <w:p w14:paraId="634B1710" w14:textId="77777777" w:rsidR="00C42865" w:rsidRPr="00A80C9A" w:rsidRDefault="00C42865" w:rsidP="00C42865">
      <w:pPr>
        <w:pStyle w:val="ListParagraph"/>
        <w:numPr>
          <w:ilvl w:val="0"/>
          <w:numId w:val="24"/>
        </w:numPr>
        <w:tabs>
          <w:tab w:val="right" w:leader="dot" w:pos="8640"/>
        </w:tabs>
        <w:rPr>
          <w:rFonts w:ascii="Arial" w:hAnsi="Arial" w:cs="Arial"/>
        </w:rPr>
      </w:pPr>
      <w:r w:rsidRPr="00A80C9A">
        <w:rPr>
          <w:rFonts w:ascii="Arial" w:hAnsi="Arial" w:cs="Arial"/>
        </w:rPr>
        <w:t>Complaint Against a Member</w:t>
      </w:r>
    </w:p>
    <w:p w14:paraId="52C0A9A3" w14:textId="77777777" w:rsidR="00C42865" w:rsidRPr="00A80C9A" w:rsidRDefault="00C42865" w:rsidP="00C42865">
      <w:pPr>
        <w:pStyle w:val="ListParagraph"/>
        <w:numPr>
          <w:ilvl w:val="0"/>
          <w:numId w:val="24"/>
        </w:numPr>
        <w:tabs>
          <w:tab w:val="right" w:leader="dot" w:pos="8640"/>
        </w:tabs>
        <w:rPr>
          <w:rFonts w:ascii="Arial" w:hAnsi="Arial" w:cs="Arial"/>
        </w:rPr>
      </w:pPr>
      <w:r w:rsidRPr="00A80C9A">
        <w:rPr>
          <w:rFonts w:ascii="Arial" w:hAnsi="Arial" w:cs="Arial"/>
        </w:rPr>
        <w:t>Complaint Against a Nonmember</w:t>
      </w:r>
    </w:p>
    <w:p w14:paraId="4438B07A" w14:textId="77777777" w:rsidR="00C42865" w:rsidRPr="00A80C9A" w:rsidRDefault="00C42865" w:rsidP="00C42865">
      <w:pPr>
        <w:tabs>
          <w:tab w:val="right" w:leader="dot" w:pos="8640"/>
        </w:tabs>
        <w:rPr>
          <w:rFonts w:ascii="Arial" w:hAnsi="Arial" w:cs="Arial"/>
        </w:rPr>
      </w:pPr>
    </w:p>
    <w:p w14:paraId="4DD6FF21" w14:textId="77777777" w:rsidR="00C42865" w:rsidRPr="00A80C9A" w:rsidRDefault="00C42865" w:rsidP="00C42865">
      <w:pPr>
        <w:pStyle w:val="ListParagraph"/>
        <w:numPr>
          <w:ilvl w:val="0"/>
          <w:numId w:val="28"/>
        </w:numPr>
        <w:tabs>
          <w:tab w:val="right" w:leader="dot" w:pos="8640"/>
        </w:tabs>
        <w:rPr>
          <w:rFonts w:ascii="Arial" w:hAnsi="Arial" w:cs="Arial"/>
        </w:rPr>
      </w:pPr>
      <w:r w:rsidRPr="00A80C9A">
        <w:rPr>
          <w:rFonts w:ascii="Arial" w:hAnsi="Arial" w:cs="Arial"/>
        </w:rPr>
        <w:t>Financial</w:t>
      </w:r>
    </w:p>
    <w:p w14:paraId="4C06616A" w14:textId="77777777" w:rsidR="00C42865" w:rsidRPr="00A80C9A" w:rsidRDefault="00C42865" w:rsidP="00C42865">
      <w:pPr>
        <w:pStyle w:val="ListParagraph"/>
        <w:numPr>
          <w:ilvl w:val="0"/>
          <w:numId w:val="25"/>
        </w:numPr>
        <w:tabs>
          <w:tab w:val="left" w:pos="720"/>
          <w:tab w:val="right" w:leader="dot" w:pos="8640"/>
        </w:tabs>
        <w:rPr>
          <w:rFonts w:ascii="Arial" w:hAnsi="Arial" w:cs="Arial"/>
        </w:rPr>
      </w:pPr>
      <w:r w:rsidRPr="00A80C9A">
        <w:rPr>
          <w:rFonts w:ascii="Arial" w:hAnsi="Arial" w:cs="Arial"/>
        </w:rPr>
        <w:t>Annual Budgets</w:t>
      </w:r>
    </w:p>
    <w:p w14:paraId="2BD403D7" w14:textId="77777777" w:rsidR="00B35C3F" w:rsidRPr="00A80C9A" w:rsidRDefault="00B35C3F" w:rsidP="00C42865">
      <w:pPr>
        <w:pStyle w:val="ListParagraph"/>
        <w:numPr>
          <w:ilvl w:val="0"/>
          <w:numId w:val="25"/>
        </w:numPr>
        <w:tabs>
          <w:tab w:val="left" w:pos="720"/>
          <w:tab w:val="right" w:leader="dot" w:pos="8640"/>
        </w:tabs>
        <w:rPr>
          <w:rFonts w:ascii="Arial" w:hAnsi="Arial" w:cs="Arial"/>
        </w:rPr>
      </w:pPr>
      <w:r w:rsidRPr="00A80C9A">
        <w:rPr>
          <w:rFonts w:ascii="Arial" w:hAnsi="Arial" w:cs="Arial"/>
        </w:rPr>
        <w:t>Audit Committee</w:t>
      </w:r>
    </w:p>
    <w:p w14:paraId="7FA40AE5" w14:textId="77777777" w:rsidR="00C42865" w:rsidRPr="00A80C9A" w:rsidRDefault="00C42865" w:rsidP="00C42865">
      <w:pPr>
        <w:pStyle w:val="ListParagraph"/>
        <w:numPr>
          <w:ilvl w:val="0"/>
          <w:numId w:val="25"/>
        </w:numPr>
        <w:tabs>
          <w:tab w:val="left" w:pos="720"/>
          <w:tab w:val="right" w:leader="dot" w:pos="8640"/>
        </w:tabs>
        <w:rPr>
          <w:rFonts w:ascii="Arial" w:hAnsi="Arial" w:cs="Arial"/>
        </w:rPr>
      </w:pPr>
      <w:r w:rsidRPr="00A80C9A">
        <w:rPr>
          <w:rFonts w:ascii="Arial" w:hAnsi="Arial" w:cs="Arial"/>
        </w:rPr>
        <w:t>Budgetary Controls</w:t>
      </w:r>
    </w:p>
    <w:p w14:paraId="5342F172" w14:textId="77777777" w:rsidR="00B35C3F" w:rsidRPr="00A80C9A" w:rsidRDefault="00B35C3F" w:rsidP="00C42865">
      <w:pPr>
        <w:pStyle w:val="ListParagraph"/>
        <w:numPr>
          <w:ilvl w:val="0"/>
          <w:numId w:val="25"/>
        </w:numPr>
        <w:tabs>
          <w:tab w:val="left" w:pos="720"/>
          <w:tab w:val="right" w:leader="dot" w:pos="8640"/>
        </w:tabs>
        <w:rPr>
          <w:rFonts w:ascii="Arial" w:hAnsi="Arial" w:cs="Arial"/>
        </w:rPr>
      </w:pPr>
      <w:r w:rsidRPr="00A80C9A">
        <w:rPr>
          <w:rFonts w:ascii="Arial" w:hAnsi="Arial" w:cs="Arial"/>
        </w:rPr>
        <w:t>Contingency</w:t>
      </w:r>
    </w:p>
    <w:p w14:paraId="4A357ECD" w14:textId="77777777" w:rsidR="00C42865" w:rsidRPr="00A80C9A" w:rsidRDefault="00C42865" w:rsidP="00C42865">
      <w:pPr>
        <w:pStyle w:val="ListParagraph"/>
        <w:numPr>
          <w:ilvl w:val="0"/>
          <w:numId w:val="25"/>
        </w:numPr>
        <w:tabs>
          <w:tab w:val="left" w:pos="720"/>
          <w:tab w:val="right" w:leader="dot" w:pos="8640"/>
        </w:tabs>
        <w:rPr>
          <w:rFonts w:ascii="Arial" w:hAnsi="Arial" w:cs="Arial"/>
        </w:rPr>
      </w:pPr>
      <w:r w:rsidRPr="00A80C9A">
        <w:rPr>
          <w:rFonts w:ascii="Arial" w:hAnsi="Arial" w:cs="Arial"/>
        </w:rPr>
        <w:t>Dues</w:t>
      </w:r>
    </w:p>
    <w:p w14:paraId="014E56E4" w14:textId="77777777" w:rsidR="00B35C3F" w:rsidRPr="00A80C9A" w:rsidRDefault="00B35C3F" w:rsidP="00C42865">
      <w:pPr>
        <w:pStyle w:val="ListParagraph"/>
        <w:numPr>
          <w:ilvl w:val="0"/>
          <w:numId w:val="25"/>
        </w:numPr>
        <w:tabs>
          <w:tab w:val="left" w:pos="720"/>
          <w:tab w:val="right" w:leader="dot" w:pos="8640"/>
        </w:tabs>
        <w:rPr>
          <w:rFonts w:ascii="Arial" w:hAnsi="Arial" w:cs="Arial"/>
        </w:rPr>
      </w:pPr>
      <w:r w:rsidRPr="00A80C9A">
        <w:rPr>
          <w:rFonts w:ascii="Arial" w:hAnsi="Arial" w:cs="Arial"/>
        </w:rPr>
        <w:t>Finance Committee</w:t>
      </w:r>
    </w:p>
    <w:p w14:paraId="35682931" w14:textId="77777777" w:rsidR="00C42865" w:rsidRPr="00A80C9A" w:rsidRDefault="00C42865" w:rsidP="00C42865">
      <w:pPr>
        <w:pStyle w:val="Footer"/>
        <w:numPr>
          <w:ilvl w:val="0"/>
          <w:numId w:val="25"/>
        </w:numPr>
        <w:tabs>
          <w:tab w:val="clear" w:pos="4320"/>
          <w:tab w:val="left" w:pos="720"/>
          <w:tab w:val="right" w:leader="dot" w:pos="8640"/>
        </w:tabs>
        <w:rPr>
          <w:rFonts w:ascii="Arial" w:hAnsi="Arial" w:cs="Arial"/>
        </w:rPr>
      </w:pPr>
      <w:r w:rsidRPr="00A80C9A">
        <w:rPr>
          <w:rFonts w:ascii="Arial" w:hAnsi="Arial" w:cs="Arial"/>
        </w:rPr>
        <w:t>Waiver of doctoral student dues</w:t>
      </w:r>
    </w:p>
    <w:p w14:paraId="780117C3" w14:textId="77777777" w:rsidR="00C42865" w:rsidRPr="00A80C9A" w:rsidRDefault="00C42865" w:rsidP="00C42865">
      <w:pPr>
        <w:pStyle w:val="Footer"/>
        <w:tabs>
          <w:tab w:val="clear" w:pos="4320"/>
          <w:tab w:val="left" w:pos="720"/>
          <w:tab w:val="right" w:leader="dot" w:pos="8640"/>
        </w:tabs>
        <w:ind w:left="720"/>
        <w:rPr>
          <w:rFonts w:ascii="Arial" w:hAnsi="Arial" w:cs="Arial"/>
        </w:rPr>
      </w:pPr>
    </w:p>
    <w:p w14:paraId="5CF98CC6" w14:textId="77777777" w:rsidR="00C42865" w:rsidRPr="00A80C9A" w:rsidRDefault="00C42865" w:rsidP="00C42865">
      <w:pPr>
        <w:pStyle w:val="ListParagraph"/>
        <w:numPr>
          <w:ilvl w:val="0"/>
          <w:numId w:val="28"/>
        </w:numPr>
        <w:tabs>
          <w:tab w:val="left" w:pos="720"/>
          <w:tab w:val="right" w:leader="dot" w:pos="8640"/>
        </w:tabs>
        <w:rPr>
          <w:rFonts w:ascii="Arial" w:hAnsi="Arial" w:cs="Arial"/>
        </w:rPr>
      </w:pPr>
      <w:r w:rsidRPr="00A80C9A">
        <w:rPr>
          <w:rFonts w:ascii="Arial" w:hAnsi="Arial" w:cs="Arial"/>
        </w:rPr>
        <w:t>Investment Policy</w:t>
      </w:r>
    </w:p>
    <w:p w14:paraId="6C9A685C" w14:textId="77777777" w:rsidR="00C42865" w:rsidRPr="00A80C9A" w:rsidRDefault="00C42865" w:rsidP="00C42865">
      <w:pPr>
        <w:pStyle w:val="ListParagraph"/>
        <w:tabs>
          <w:tab w:val="left" w:pos="720"/>
          <w:tab w:val="right" w:leader="dot" w:pos="8640"/>
        </w:tabs>
        <w:rPr>
          <w:rFonts w:ascii="Arial" w:hAnsi="Arial" w:cs="Arial"/>
        </w:rPr>
      </w:pPr>
    </w:p>
    <w:p w14:paraId="7AA288DB" w14:textId="77777777" w:rsidR="00C42865" w:rsidRPr="00A80C9A" w:rsidRDefault="00C42865" w:rsidP="00C42865">
      <w:pPr>
        <w:pStyle w:val="ListParagraph"/>
        <w:numPr>
          <w:ilvl w:val="0"/>
          <w:numId w:val="28"/>
        </w:numPr>
        <w:tabs>
          <w:tab w:val="left" w:pos="720"/>
          <w:tab w:val="right" w:leader="dot" w:pos="8640"/>
        </w:tabs>
        <w:rPr>
          <w:rFonts w:ascii="Arial" w:hAnsi="Arial" w:cs="Arial"/>
        </w:rPr>
      </w:pPr>
      <w:r w:rsidRPr="00A80C9A">
        <w:rPr>
          <w:rFonts w:ascii="Arial" w:hAnsi="Arial" w:cs="Arial"/>
        </w:rPr>
        <w:t>Reserve Policy</w:t>
      </w:r>
    </w:p>
    <w:p w14:paraId="48692814" w14:textId="77777777" w:rsidR="00C42865" w:rsidRPr="00A80C9A" w:rsidRDefault="00C42865" w:rsidP="00C42865">
      <w:pPr>
        <w:pStyle w:val="Footer"/>
        <w:tabs>
          <w:tab w:val="clear" w:pos="4320"/>
          <w:tab w:val="left" w:pos="720"/>
          <w:tab w:val="right" w:leader="dot" w:pos="8640"/>
        </w:tabs>
        <w:rPr>
          <w:rFonts w:ascii="Arial" w:hAnsi="Arial" w:cs="Arial"/>
        </w:rPr>
      </w:pPr>
      <w:r w:rsidRPr="00A80C9A">
        <w:rPr>
          <w:rFonts w:ascii="Arial" w:hAnsi="Arial" w:cs="Arial"/>
        </w:rPr>
        <w:tab/>
      </w:r>
    </w:p>
    <w:p w14:paraId="05335E1D" w14:textId="77777777" w:rsidR="00891724" w:rsidRPr="00A80C9A" w:rsidRDefault="00C42865" w:rsidP="00891724">
      <w:pPr>
        <w:pStyle w:val="ListParagraph"/>
        <w:numPr>
          <w:ilvl w:val="0"/>
          <w:numId w:val="28"/>
        </w:numPr>
        <w:tabs>
          <w:tab w:val="left" w:pos="720"/>
          <w:tab w:val="right" w:leader="dot" w:pos="8640"/>
        </w:tabs>
        <w:rPr>
          <w:rFonts w:ascii="Arial" w:hAnsi="Arial" w:cs="Arial"/>
        </w:rPr>
      </w:pPr>
      <w:r w:rsidRPr="00A80C9A">
        <w:rPr>
          <w:rFonts w:ascii="Arial" w:hAnsi="Arial" w:cs="Arial"/>
        </w:rPr>
        <w:t>Legislative and Regulatory</w:t>
      </w:r>
    </w:p>
    <w:p w14:paraId="1EAE1FA8" w14:textId="77777777" w:rsidR="00891724" w:rsidRPr="00A80C9A" w:rsidRDefault="00891724" w:rsidP="00891724">
      <w:pPr>
        <w:pStyle w:val="ListParagraph"/>
        <w:numPr>
          <w:ilvl w:val="0"/>
          <w:numId w:val="26"/>
        </w:numPr>
        <w:tabs>
          <w:tab w:val="left" w:pos="720"/>
          <w:tab w:val="right" w:leader="dot" w:pos="8640"/>
        </w:tabs>
        <w:rPr>
          <w:rFonts w:ascii="Arial" w:hAnsi="Arial" w:cs="Arial"/>
        </w:rPr>
      </w:pPr>
      <w:r w:rsidRPr="00A80C9A">
        <w:rPr>
          <w:rFonts w:ascii="Arial" w:hAnsi="Arial" w:cs="Arial"/>
        </w:rPr>
        <w:t>Official Positions</w:t>
      </w:r>
    </w:p>
    <w:p w14:paraId="19012E73" w14:textId="77777777" w:rsidR="00891724" w:rsidRPr="00A80C9A" w:rsidRDefault="00891724" w:rsidP="00891724">
      <w:pPr>
        <w:pStyle w:val="ListParagraph"/>
        <w:numPr>
          <w:ilvl w:val="0"/>
          <w:numId w:val="26"/>
        </w:numPr>
        <w:tabs>
          <w:tab w:val="left" w:pos="720"/>
          <w:tab w:val="right" w:leader="dot" w:pos="8640"/>
        </w:tabs>
        <w:rPr>
          <w:rFonts w:ascii="Arial" w:hAnsi="Arial" w:cs="Arial"/>
        </w:rPr>
      </w:pPr>
      <w:r w:rsidRPr="00A80C9A">
        <w:rPr>
          <w:rFonts w:ascii="Arial" w:hAnsi="Arial" w:cs="Arial"/>
        </w:rPr>
        <w:t>VSCPA Sponsored Legislation</w:t>
      </w:r>
    </w:p>
    <w:p w14:paraId="5D5FB104" w14:textId="77777777" w:rsidR="00891724" w:rsidRPr="00A80C9A" w:rsidRDefault="00891724" w:rsidP="00891724">
      <w:pPr>
        <w:pStyle w:val="ListParagraph"/>
        <w:numPr>
          <w:ilvl w:val="0"/>
          <w:numId w:val="26"/>
        </w:numPr>
        <w:tabs>
          <w:tab w:val="left" w:pos="720"/>
          <w:tab w:val="right" w:leader="dot" w:pos="8640"/>
        </w:tabs>
        <w:rPr>
          <w:rFonts w:ascii="Arial" w:hAnsi="Arial" w:cs="Arial"/>
        </w:rPr>
      </w:pPr>
      <w:r w:rsidRPr="00A80C9A">
        <w:rPr>
          <w:rFonts w:ascii="Arial" w:hAnsi="Arial" w:cs="Arial"/>
        </w:rPr>
        <w:t>Virginia Board of Accountancy Nominations</w:t>
      </w:r>
    </w:p>
    <w:p w14:paraId="3B16CBFB" w14:textId="77777777" w:rsidR="00C42865" w:rsidRPr="00A80C9A" w:rsidRDefault="00C42865" w:rsidP="00C42865">
      <w:pPr>
        <w:tabs>
          <w:tab w:val="right" w:leader="dot" w:pos="8640"/>
        </w:tabs>
        <w:rPr>
          <w:rFonts w:ascii="Arial" w:hAnsi="Arial" w:cs="Arial"/>
        </w:rPr>
      </w:pPr>
    </w:p>
    <w:p w14:paraId="749C3ABD" w14:textId="77777777" w:rsidR="00C42865" w:rsidRPr="00A80C9A" w:rsidRDefault="00C42865" w:rsidP="00C42865">
      <w:pPr>
        <w:pStyle w:val="ListParagraph"/>
        <w:numPr>
          <w:ilvl w:val="0"/>
          <w:numId w:val="28"/>
        </w:numPr>
        <w:tabs>
          <w:tab w:val="right" w:leader="dot" w:pos="8640"/>
        </w:tabs>
        <w:rPr>
          <w:rFonts w:ascii="Arial" w:hAnsi="Arial" w:cs="Arial"/>
        </w:rPr>
      </w:pPr>
      <w:r w:rsidRPr="00A80C9A">
        <w:rPr>
          <w:rFonts w:ascii="Arial" w:hAnsi="Arial" w:cs="Arial"/>
        </w:rPr>
        <w:t>Public Statements</w:t>
      </w:r>
    </w:p>
    <w:p w14:paraId="28866DB5" w14:textId="77777777" w:rsidR="00C42865" w:rsidRPr="00A80C9A" w:rsidRDefault="00C42865" w:rsidP="00891724">
      <w:pPr>
        <w:pStyle w:val="ListParagraph"/>
        <w:numPr>
          <w:ilvl w:val="0"/>
          <w:numId w:val="33"/>
        </w:numPr>
        <w:tabs>
          <w:tab w:val="left" w:pos="720"/>
          <w:tab w:val="right" w:leader="dot" w:pos="8640"/>
        </w:tabs>
        <w:rPr>
          <w:rFonts w:ascii="Arial" w:hAnsi="Arial" w:cs="Arial"/>
        </w:rPr>
      </w:pPr>
      <w:r w:rsidRPr="00A80C9A">
        <w:rPr>
          <w:rFonts w:ascii="Arial" w:hAnsi="Arial" w:cs="Arial"/>
        </w:rPr>
        <w:t>Overview</w:t>
      </w:r>
    </w:p>
    <w:p w14:paraId="482B74C5" w14:textId="77777777" w:rsidR="00C42865" w:rsidRPr="00A80C9A" w:rsidRDefault="00C42865" w:rsidP="00891724">
      <w:pPr>
        <w:pStyle w:val="ListParagraph"/>
        <w:numPr>
          <w:ilvl w:val="0"/>
          <w:numId w:val="33"/>
        </w:numPr>
        <w:tabs>
          <w:tab w:val="left" w:pos="720"/>
          <w:tab w:val="right" w:leader="dot" w:pos="8640"/>
        </w:tabs>
        <w:rPr>
          <w:rFonts w:ascii="Arial" w:hAnsi="Arial" w:cs="Arial"/>
        </w:rPr>
      </w:pPr>
      <w:r w:rsidRPr="00A80C9A">
        <w:rPr>
          <w:rFonts w:ascii="Arial" w:hAnsi="Arial" w:cs="Arial"/>
        </w:rPr>
        <w:lastRenderedPageBreak/>
        <w:t>Board and Executive Committee</w:t>
      </w:r>
    </w:p>
    <w:p w14:paraId="462B965D" w14:textId="77777777" w:rsidR="00C42865" w:rsidRPr="00A80C9A" w:rsidRDefault="00C42865" w:rsidP="00891724">
      <w:pPr>
        <w:pStyle w:val="ListParagraph"/>
        <w:numPr>
          <w:ilvl w:val="0"/>
          <w:numId w:val="33"/>
        </w:numPr>
        <w:tabs>
          <w:tab w:val="left" w:pos="720"/>
          <w:tab w:val="right" w:leader="dot" w:pos="8640"/>
        </w:tabs>
        <w:rPr>
          <w:rFonts w:ascii="Arial" w:hAnsi="Arial" w:cs="Arial"/>
        </w:rPr>
      </w:pPr>
      <w:r w:rsidRPr="00A80C9A">
        <w:rPr>
          <w:rFonts w:ascii="Arial" w:hAnsi="Arial" w:cs="Arial"/>
        </w:rPr>
        <w:t>Committee Chairs, Task Force Leaders and Staff</w:t>
      </w:r>
    </w:p>
    <w:p w14:paraId="11343DBD" w14:textId="77777777" w:rsidR="00C42865" w:rsidRPr="00A80C9A" w:rsidRDefault="00C42865" w:rsidP="00891724">
      <w:pPr>
        <w:pStyle w:val="Footer"/>
        <w:numPr>
          <w:ilvl w:val="0"/>
          <w:numId w:val="33"/>
        </w:numPr>
        <w:tabs>
          <w:tab w:val="clear" w:pos="4320"/>
          <w:tab w:val="left" w:pos="720"/>
          <w:tab w:val="right" w:leader="dot" w:pos="8640"/>
        </w:tabs>
        <w:rPr>
          <w:rFonts w:ascii="Arial" w:hAnsi="Arial" w:cs="Arial"/>
        </w:rPr>
      </w:pPr>
      <w:r w:rsidRPr="00A80C9A">
        <w:rPr>
          <w:rFonts w:ascii="Arial" w:hAnsi="Arial" w:cs="Arial"/>
        </w:rPr>
        <w:t xml:space="preserve">Chair of the Board and President </w:t>
      </w:r>
      <w:r w:rsidR="00453C57" w:rsidRPr="00A80C9A">
        <w:rPr>
          <w:rFonts w:ascii="Arial" w:hAnsi="Arial" w:cs="Arial"/>
        </w:rPr>
        <w:t>and</w:t>
      </w:r>
      <w:r w:rsidRPr="00A80C9A">
        <w:rPr>
          <w:rFonts w:ascii="Arial" w:hAnsi="Arial" w:cs="Arial"/>
        </w:rPr>
        <w:t xml:space="preserve"> CEO</w:t>
      </w:r>
    </w:p>
    <w:p w14:paraId="1C3127DF" w14:textId="77777777" w:rsidR="00C42865" w:rsidRPr="00A80C9A" w:rsidRDefault="00C42865" w:rsidP="00C42865">
      <w:pPr>
        <w:tabs>
          <w:tab w:val="right" w:leader="dot" w:pos="8640"/>
        </w:tabs>
        <w:rPr>
          <w:rFonts w:ascii="Arial" w:hAnsi="Arial" w:cs="Arial"/>
        </w:rPr>
      </w:pPr>
    </w:p>
    <w:p w14:paraId="24D34FEF" w14:textId="77777777" w:rsidR="00C42865" w:rsidRPr="00A80C9A" w:rsidRDefault="00C42865" w:rsidP="00C42865">
      <w:pPr>
        <w:pStyle w:val="ListParagraph"/>
        <w:numPr>
          <w:ilvl w:val="0"/>
          <w:numId w:val="28"/>
        </w:numPr>
        <w:tabs>
          <w:tab w:val="right" w:leader="dot" w:pos="8640"/>
        </w:tabs>
        <w:rPr>
          <w:rFonts w:ascii="Arial" w:hAnsi="Arial" w:cs="Arial"/>
        </w:rPr>
      </w:pPr>
      <w:r w:rsidRPr="00A80C9A">
        <w:rPr>
          <w:rFonts w:ascii="Arial" w:hAnsi="Arial" w:cs="Arial"/>
        </w:rPr>
        <w:t>Volunteer</w:t>
      </w:r>
    </w:p>
    <w:p w14:paraId="59AE46F5" w14:textId="77777777" w:rsidR="00C42865" w:rsidRPr="00A80C9A" w:rsidRDefault="00C42865" w:rsidP="00C42865">
      <w:pPr>
        <w:pStyle w:val="ListParagraph"/>
        <w:numPr>
          <w:ilvl w:val="0"/>
          <w:numId w:val="27"/>
        </w:numPr>
        <w:tabs>
          <w:tab w:val="right" w:leader="dot" w:pos="8640"/>
        </w:tabs>
        <w:rPr>
          <w:rFonts w:ascii="Arial" w:hAnsi="Arial" w:cs="Arial"/>
        </w:rPr>
      </w:pPr>
      <w:r w:rsidRPr="00A80C9A">
        <w:rPr>
          <w:rFonts w:ascii="Arial" w:hAnsi="Arial" w:cs="Arial"/>
        </w:rPr>
        <w:t>Committee and Task Force Appointments</w:t>
      </w:r>
    </w:p>
    <w:p w14:paraId="0DE51B9E" w14:textId="77777777" w:rsidR="00C42865" w:rsidRPr="00A80C9A" w:rsidRDefault="00C42865" w:rsidP="00C42865">
      <w:pPr>
        <w:pStyle w:val="Heading7"/>
        <w:numPr>
          <w:ilvl w:val="0"/>
          <w:numId w:val="27"/>
        </w:numPr>
        <w:tabs>
          <w:tab w:val="right" w:leader="dot" w:pos="8640"/>
        </w:tabs>
        <w:rPr>
          <w:rFonts w:ascii="Arial" w:hAnsi="Arial" w:cs="Arial"/>
          <w:sz w:val="20"/>
          <w:u w:val="none"/>
        </w:rPr>
      </w:pPr>
      <w:r w:rsidRPr="00A80C9A">
        <w:rPr>
          <w:rFonts w:ascii="Arial" w:hAnsi="Arial" w:cs="Arial"/>
          <w:sz w:val="20"/>
          <w:u w:val="none"/>
        </w:rPr>
        <w:t>Director Absence from Board Meeting</w:t>
      </w:r>
    </w:p>
    <w:p w14:paraId="2961447B" w14:textId="77777777" w:rsidR="00C42865" w:rsidRPr="00A80C9A" w:rsidRDefault="00C42865" w:rsidP="00C42865">
      <w:pPr>
        <w:pStyle w:val="ListParagraph"/>
        <w:numPr>
          <w:ilvl w:val="0"/>
          <w:numId w:val="27"/>
        </w:numPr>
        <w:tabs>
          <w:tab w:val="right" w:leader="dot" w:pos="8640"/>
        </w:tabs>
        <w:rPr>
          <w:rFonts w:ascii="Arial" w:hAnsi="Arial" w:cs="Arial"/>
        </w:rPr>
      </w:pPr>
      <w:r w:rsidRPr="00A80C9A">
        <w:rPr>
          <w:rFonts w:ascii="Arial" w:hAnsi="Arial" w:cs="Arial"/>
        </w:rPr>
        <w:t>Reimbursement of Members’ Personal Expenses</w:t>
      </w:r>
    </w:p>
    <w:p w14:paraId="138CF27C" w14:textId="77777777" w:rsidR="00C42865" w:rsidRPr="00A80C9A" w:rsidRDefault="00790455" w:rsidP="00C42865">
      <w:pPr>
        <w:pStyle w:val="ListParagraph"/>
        <w:numPr>
          <w:ilvl w:val="1"/>
          <w:numId w:val="27"/>
        </w:numPr>
        <w:tabs>
          <w:tab w:val="right" w:leader="dot" w:pos="8640"/>
        </w:tabs>
        <w:rPr>
          <w:rFonts w:ascii="Arial" w:hAnsi="Arial" w:cs="Arial"/>
        </w:rPr>
      </w:pPr>
      <w:r w:rsidRPr="00A80C9A">
        <w:rPr>
          <w:rFonts w:ascii="Arial" w:hAnsi="Arial" w:cs="Arial"/>
        </w:rPr>
        <w:t>VSCPA</w:t>
      </w:r>
      <w:r w:rsidR="00C42865" w:rsidRPr="00A80C9A">
        <w:rPr>
          <w:rFonts w:ascii="Arial" w:hAnsi="Arial" w:cs="Arial"/>
        </w:rPr>
        <w:t xml:space="preserve"> Meetings</w:t>
      </w:r>
    </w:p>
    <w:p w14:paraId="213F43AF" w14:textId="77777777" w:rsidR="00C42865" w:rsidRPr="00A80C9A" w:rsidRDefault="00C42865" w:rsidP="00C42865">
      <w:pPr>
        <w:pStyle w:val="ListParagraph"/>
        <w:numPr>
          <w:ilvl w:val="1"/>
          <w:numId w:val="27"/>
        </w:numPr>
        <w:tabs>
          <w:tab w:val="left" w:pos="720"/>
          <w:tab w:val="right" w:leader="dot" w:pos="8640"/>
        </w:tabs>
        <w:rPr>
          <w:rFonts w:ascii="Arial" w:hAnsi="Arial" w:cs="Arial"/>
        </w:rPr>
      </w:pPr>
      <w:r w:rsidRPr="00A80C9A">
        <w:rPr>
          <w:rFonts w:ascii="Arial" w:hAnsi="Arial" w:cs="Arial"/>
        </w:rPr>
        <w:t>Officers</w:t>
      </w:r>
    </w:p>
    <w:p w14:paraId="131452BD" w14:textId="77777777" w:rsidR="00C42865" w:rsidRPr="00A80C9A" w:rsidRDefault="00C42865" w:rsidP="00C42865">
      <w:pPr>
        <w:pStyle w:val="ListParagraph"/>
        <w:numPr>
          <w:ilvl w:val="1"/>
          <w:numId w:val="27"/>
        </w:numPr>
        <w:tabs>
          <w:tab w:val="right" w:leader="dot" w:pos="8640"/>
        </w:tabs>
        <w:rPr>
          <w:rFonts w:ascii="Arial" w:hAnsi="Arial" w:cs="Arial"/>
        </w:rPr>
      </w:pPr>
      <w:r w:rsidRPr="00A80C9A">
        <w:rPr>
          <w:rFonts w:ascii="Arial" w:hAnsi="Arial" w:cs="Arial"/>
        </w:rPr>
        <w:t>Task Force Members Attending Task Force-Generated Conferences</w:t>
      </w:r>
    </w:p>
    <w:p w14:paraId="0DB6DF0D" w14:textId="77777777" w:rsidR="00C42865" w:rsidRPr="00A80C9A" w:rsidRDefault="00C42865" w:rsidP="00C42865">
      <w:pPr>
        <w:pStyle w:val="Footer"/>
        <w:numPr>
          <w:ilvl w:val="1"/>
          <w:numId w:val="27"/>
        </w:numPr>
        <w:tabs>
          <w:tab w:val="clear" w:pos="4320"/>
          <w:tab w:val="left" w:pos="720"/>
          <w:tab w:val="right" w:leader="dot" w:pos="8640"/>
        </w:tabs>
        <w:rPr>
          <w:rFonts w:ascii="Arial" w:hAnsi="Arial" w:cs="Arial"/>
        </w:rPr>
      </w:pPr>
      <w:r w:rsidRPr="00A80C9A">
        <w:rPr>
          <w:rFonts w:ascii="Arial" w:hAnsi="Arial" w:cs="Arial"/>
        </w:rPr>
        <w:t xml:space="preserve">Members Attending Conferences on Behalf of the </w:t>
      </w:r>
      <w:r w:rsidR="00790455" w:rsidRPr="00A80C9A">
        <w:rPr>
          <w:rFonts w:ascii="Arial" w:hAnsi="Arial" w:cs="Arial"/>
        </w:rPr>
        <w:t>VSCPA</w:t>
      </w:r>
    </w:p>
    <w:p w14:paraId="3B97A6A7" w14:textId="77777777" w:rsidR="00C42865" w:rsidRPr="00A80C9A" w:rsidRDefault="00C42865" w:rsidP="00C42865">
      <w:pPr>
        <w:pStyle w:val="Footer"/>
        <w:numPr>
          <w:ilvl w:val="1"/>
          <w:numId w:val="27"/>
        </w:numPr>
        <w:tabs>
          <w:tab w:val="clear" w:pos="4320"/>
          <w:tab w:val="left" w:pos="720"/>
          <w:tab w:val="right" w:leader="dot" w:pos="8640"/>
        </w:tabs>
        <w:rPr>
          <w:rFonts w:ascii="Arial" w:hAnsi="Arial" w:cs="Arial"/>
        </w:rPr>
      </w:pPr>
      <w:r w:rsidRPr="00A80C9A">
        <w:rPr>
          <w:rFonts w:ascii="Arial" w:hAnsi="Arial" w:cs="Arial"/>
        </w:rPr>
        <w:t>Expenses Reimbursed</w:t>
      </w:r>
    </w:p>
    <w:p w14:paraId="43E11F99" w14:textId="77777777" w:rsidR="00DF5A2A" w:rsidRPr="00A80C9A" w:rsidRDefault="00DF5A2A" w:rsidP="00DF5A2A">
      <w:pPr>
        <w:pStyle w:val="Footer"/>
        <w:tabs>
          <w:tab w:val="clear" w:pos="4320"/>
          <w:tab w:val="left" w:pos="720"/>
          <w:tab w:val="right" w:leader="dot" w:pos="8640"/>
        </w:tabs>
        <w:rPr>
          <w:rFonts w:ascii="Arial" w:hAnsi="Arial" w:cs="Arial"/>
        </w:rPr>
      </w:pPr>
    </w:p>
    <w:p w14:paraId="654E6AEA" w14:textId="77777777" w:rsidR="00A80C9A" w:rsidRDefault="00A80C9A" w:rsidP="00DF5A2A">
      <w:pPr>
        <w:pStyle w:val="Footer"/>
        <w:tabs>
          <w:tab w:val="clear" w:pos="4320"/>
          <w:tab w:val="left" w:pos="720"/>
          <w:tab w:val="right" w:leader="dot" w:pos="8640"/>
        </w:tabs>
        <w:rPr>
          <w:rFonts w:ascii="Arial" w:hAnsi="Arial" w:cs="Arial"/>
          <w:b/>
          <w:sz w:val="24"/>
          <w:szCs w:val="24"/>
          <w:u w:val="single"/>
        </w:rPr>
      </w:pPr>
    </w:p>
    <w:p w14:paraId="2E85FCA3" w14:textId="3EA1EEAE" w:rsidR="00DF5A2A" w:rsidRPr="00A80C9A" w:rsidRDefault="00DF5A2A" w:rsidP="00DF5A2A">
      <w:pPr>
        <w:pStyle w:val="Footer"/>
        <w:tabs>
          <w:tab w:val="clear" w:pos="4320"/>
          <w:tab w:val="left" w:pos="720"/>
          <w:tab w:val="right" w:leader="dot" w:pos="8640"/>
        </w:tabs>
        <w:rPr>
          <w:rFonts w:ascii="Arial" w:hAnsi="Arial" w:cs="Arial"/>
          <w:b/>
          <w:sz w:val="24"/>
          <w:szCs w:val="24"/>
          <w:u w:val="single"/>
        </w:rPr>
      </w:pPr>
      <w:r w:rsidRPr="00A80C9A">
        <w:rPr>
          <w:rFonts w:ascii="Arial" w:hAnsi="Arial" w:cs="Arial"/>
          <w:b/>
          <w:sz w:val="24"/>
          <w:szCs w:val="24"/>
          <w:u w:val="single"/>
        </w:rPr>
        <w:t>Preamble</w:t>
      </w:r>
    </w:p>
    <w:p w14:paraId="6539BAB3" w14:textId="77777777" w:rsidR="00DF5A2A" w:rsidRPr="00A80C9A" w:rsidRDefault="00DF5A2A" w:rsidP="00DF5A2A">
      <w:pPr>
        <w:pStyle w:val="Footer"/>
        <w:tabs>
          <w:tab w:val="clear" w:pos="4320"/>
          <w:tab w:val="left" w:pos="720"/>
          <w:tab w:val="right" w:leader="dot" w:pos="8640"/>
        </w:tabs>
        <w:rPr>
          <w:rFonts w:ascii="Arial" w:hAnsi="Arial" w:cs="Arial"/>
        </w:rPr>
      </w:pPr>
    </w:p>
    <w:p w14:paraId="72BC5BC9" w14:textId="77777777" w:rsidR="00DF5A2A" w:rsidRPr="00A80C9A" w:rsidRDefault="00DF5A2A" w:rsidP="00DF5A2A">
      <w:pPr>
        <w:rPr>
          <w:rFonts w:ascii="Arial" w:hAnsi="Arial" w:cs="Arial"/>
        </w:rPr>
      </w:pPr>
      <w:r w:rsidRPr="00A80C9A">
        <w:rPr>
          <w:rFonts w:ascii="Arial" w:hAnsi="Arial" w:cs="Arial"/>
        </w:rPr>
        <w:t xml:space="preserve">The following policies have been approved by the Board of Directors </w:t>
      </w:r>
      <w:r w:rsidR="00790455" w:rsidRPr="00A80C9A">
        <w:rPr>
          <w:rFonts w:ascii="Arial" w:hAnsi="Arial" w:cs="Arial"/>
        </w:rPr>
        <w:t xml:space="preserve">(Board) </w:t>
      </w:r>
      <w:r w:rsidRPr="00A80C9A">
        <w:rPr>
          <w:rFonts w:ascii="Arial" w:hAnsi="Arial" w:cs="Arial"/>
        </w:rPr>
        <w:t xml:space="preserve">of the Virginia Society of CPAs </w:t>
      </w:r>
      <w:r w:rsidR="00790455" w:rsidRPr="00A80C9A">
        <w:rPr>
          <w:rFonts w:ascii="Arial" w:hAnsi="Arial" w:cs="Arial"/>
        </w:rPr>
        <w:t xml:space="preserve">(VSCPA) </w:t>
      </w:r>
      <w:r w:rsidRPr="00A80C9A">
        <w:rPr>
          <w:rFonts w:ascii="Arial" w:hAnsi="Arial" w:cs="Arial"/>
        </w:rPr>
        <w:t>and apply to individuals and situations as stated in the policies.</w:t>
      </w:r>
    </w:p>
    <w:p w14:paraId="3F1A2A67" w14:textId="77777777" w:rsidR="00DF5A2A" w:rsidRPr="00A80C9A" w:rsidRDefault="00DF5A2A" w:rsidP="00F10E45">
      <w:pPr>
        <w:pStyle w:val="Heading2"/>
        <w:jc w:val="left"/>
        <w:rPr>
          <w:rFonts w:ascii="Arial" w:hAnsi="Arial" w:cs="Arial"/>
          <w:sz w:val="24"/>
          <w:szCs w:val="24"/>
          <w:u w:val="single"/>
        </w:rPr>
      </w:pPr>
    </w:p>
    <w:p w14:paraId="69D978F9" w14:textId="77777777" w:rsidR="00011094" w:rsidRPr="00A80C9A" w:rsidRDefault="009109A2" w:rsidP="00F10E45">
      <w:pPr>
        <w:pStyle w:val="Heading2"/>
        <w:jc w:val="left"/>
        <w:rPr>
          <w:rFonts w:ascii="Arial" w:hAnsi="Arial" w:cs="Arial"/>
          <w:sz w:val="24"/>
          <w:szCs w:val="24"/>
          <w:u w:val="single"/>
        </w:rPr>
      </w:pPr>
      <w:r w:rsidRPr="00A80C9A">
        <w:rPr>
          <w:rFonts w:ascii="Arial" w:hAnsi="Arial" w:cs="Arial"/>
          <w:sz w:val="24"/>
          <w:szCs w:val="24"/>
          <w:u w:val="single"/>
        </w:rPr>
        <w:t>Section 1: General</w:t>
      </w:r>
    </w:p>
    <w:p w14:paraId="5702D434" w14:textId="77777777" w:rsidR="009109A2" w:rsidRPr="00A80C9A" w:rsidRDefault="009109A2" w:rsidP="009109A2">
      <w:pPr>
        <w:rPr>
          <w:rFonts w:ascii="Arial" w:hAnsi="Arial" w:cs="Arial"/>
        </w:rPr>
      </w:pPr>
    </w:p>
    <w:p w14:paraId="2293B060" w14:textId="77777777" w:rsidR="00B2071B" w:rsidRPr="00A80C9A" w:rsidRDefault="00B2071B" w:rsidP="00F10E45">
      <w:pPr>
        <w:pStyle w:val="Heading2"/>
        <w:numPr>
          <w:ilvl w:val="0"/>
          <w:numId w:val="10"/>
        </w:numPr>
        <w:jc w:val="left"/>
        <w:rPr>
          <w:rFonts w:ascii="Arial" w:hAnsi="Arial" w:cs="Arial"/>
          <w:sz w:val="20"/>
        </w:rPr>
      </w:pPr>
      <w:r w:rsidRPr="00A80C9A">
        <w:rPr>
          <w:rFonts w:ascii="Arial" w:hAnsi="Arial" w:cs="Arial"/>
          <w:sz w:val="20"/>
        </w:rPr>
        <w:t>Antitrust</w:t>
      </w:r>
    </w:p>
    <w:p w14:paraId="16E2126B" w14:textId="77777777" w:rsidR="00BF41AD" w:rsidRPr="00A80C9A" w:rsidRDefault="00BF41AD" w:rsidP="00BF41AD">
      <w:pPr>
        <w:rPr>
          <w:rFonts w:ascii="Arial" w:hAnsi="Arial" w:cs="Arial"/>
        </w:rPr>
      </w:pPr>
    </w:p>
    <w:p w14:paraId="79E9478B" w14:textId="77777777" w:rsidR="00B2071B" w:rsidRPr="00A80C9A" w:rsidRDefault="00B2071B" w:rsidP="00F10E45">
      <w:pPr>
        <w:rPr>
          <w:rFonts w:ascii="Arial" w:hAnsi="Arial" w:cs="Arial"/>
        </w:rPr>
      </w:pPr>
      <w:r w:rsidRPr="00A80C9A">
        <w:rPr>
          <w:rFonts w:ascii="Arial" w:hAnsi="Arial" w:cs="Arial"/>
        </w:rPr>
        <w:t xml:space="preserve">The VSCPA does not intend to, and may not, play any role in the competitive decisions of its members or their employees, or in any way restrict the competition in any aspect of the accounting profession. The VSCPA Board of Directors, through this statement of policy, makes clear its unequivocal support for the policy of competition served by the antitrust laws and its uncompromising intent to comply strictly in all respects with those laws. It is the individual responsibility of every member of the VSCPA to be guided by the antitrust laws. It shall be the special responsibility of all VSCPA committee chairs, officers and directors, and executive staff including Vice President level and above, to assure that this policy is known and adhered to in the course of activities pursued under their leadership. </w:t>
      </w:r>
    </w:p>
    <w:p w14:paraId="056A93F0" w14:textId="77777777" w:rsidR="00654FAC" w:rsidRPr="00A80C9A" w:rsidRDefault="00654FAC" w:rsidP="00F10E45">
      <w:pPr>
        <w:rPr>
          <w:rFonts w:ascii="Arial" w:hAnsi="Arial" w:cs="Arial"/>
        </w:rPr>
      </w:pPr>
    </w:p>
    <w:p w14:paraId="64BA1C27" w14:textId="77777777" w:rsidR="00485D98" w:rsidRPr="00A80C9A" w:rsidRDefault="00485D98" w:rsidP="00F10E45">
      <w:pPr>
        <w:rPr>
          <w:rFonts w:ascii="Arial" w:hAnsi="Arial" w:cs="Arial"/>
        </w:rPr>
      </w:pPr>
    </w:p>
    <w:p w14:paraId="52D6E653" w14:textId="77777777" w:rsidR="00654FAC" w:rsidRPr="00A80C9A" w:rsidRDefault="00790455" w:rsidP="00654FAC">
      <w:pPr>
        <w:pStyle w:val="ListParagraph"/>
        <w:numPr>
          <w:ilvl w:val="0"/>
          <w:numId w:val="10"/>
        </w:numPr>
        <w:autoSpaceDE w:val="0"/>
        <w:autoSpaceDN w:val="0"/>
        <w:adjustRightInd w:val="0"/>
        <w:rPr>
          <w:rFonts w:ascii="Arial" w:hAnsi="Arial" w:cs="Arial"/>
          <w:b/>
          <w:color w:val="000000"/>
        </w:rPr>
      </w:pPr>
      <w:r w:rsidRPr="00A80C9A">
        <w:rPr>
          <w:rFonts w:ascii="Arial" w:hAnsi="Arial" w:cs="Arial"/>
          <w:b/>
          <w:color w:val="000000"/>
        </w:rPr>
        <w:t xml:space="preserve">President &amp; CEO </w:t>
      </w:r>
      <w:r w:rsidR="00654FAC" w:rsidRPr="00A80C9A">
        <w:rPr>
          <w:rFonts w:ascii="Arial" w:hAnsi="Arial" w:cs="Arial"/>
          <w:b/>
          <w:color w:val="000000"/>
        </w:rPr>
        <w:t xml:space="preserve">Compensation </w:t>
      </w:r>
    </w:p>
    <w:p w14:paraId="194ED60C" w14:textId="77777777" w:rsidR="00485D98" w:rsidRPr="00A80C9A" w:rsidRDefault="00485D98" w:rsidP="00485D98">
      <w:pPr>
        <w:pStyle w:val="ListParagraph"/>
        <w:autoSpaceDE w:val="0"/>
        <w:autoSpaceDN w:val="0"/>
        <w:adjustRightInd w:val="0"/>
        <w:ind w:left="360"/>
        <w:rPr>
          <w:rFonts w:ascii="Arial" w:hAnsi="Arial" w:cs="Arial"/>
          <w:b/>
          <w:color w:val="000000"/>
        </w:rPr>
      </w:pPr>
    </w:p>
    <w:p w14:paraId="00764050" w14:textId="77777777" w:rsidR="00654FAC" w:rsidRPr="00A80C9A" w:rsidRDefault="00654FAC" w:rsidP="00654FAC">
      <w:pPr>
        <w:autoSpaceDE w:val="0"/>
        <w:autoSpaceDN w:val="0"/>
        <w:adjustRightInd w:val="0"/>
        <w:rPr>
          <w:rFonts w:ascii="Arial" w:hAnsi="Arial" w:cs="Arial"/>
          <w:b/>
          <w:bCs/>
          <w:color w:val="000000"/>
        </w:rPr>
      </w:pPr>
      <w:r w:rsidRPr="00A80C9A">
        <w:rPr>
          <w:rFonts w:ascii="Arial" w:hAnsi="Arial" w:cs="Arial"/>
          <w:color w:val="000000"/>
        </w:rPr>
        <w:t xml:space="preserve">This policy on the process for determining compensation applies to the compensation of the President and CEO. All other staff compensation is the responsibility of the President </w:t>
      </w:r>
      <w:r w:rsidR="00BF3651" w:rsidRPr="00A80C9A">
        <w:rPr>
          <w:rFonts w:ascii="Arial" w:hAnsi="Arial" w:cs="Arial"/>
          <w:color w:val="000000"/>
        </w:rPr>
        <w:t>and</w:t>
      </w:r>
      <w:r w:rsidRPr="00A80C9A">
        <w:rPr>
          <w:rFonts w:ascii="Arial" w:hAnsi="Arial" w:cs="Arial"/>
          <w:color w:val="000000"/>
        </w:rPr>
        <w:t xml:space="preserve"> CEO. The process includes all of these elements: </w:t>
      </w:r>
    </w:p>
    <w:p w14:paraId="538DE825" w14:textId="77777777" w:rsidR="00654FAC" w:rsidRPr="00A80C9A" w:rsidRDefault="00654FAC" w:rsidP="00654FAC">
      <w:pPr>
        <w:autoSpaceDE w:val="0"/>
        <w:autoSpaceDN w:val="0"/>
        <w:adjustRightInd w:val="0"/>
        <w:rPr>
          <w:rFonts w:ascii="Arial" w:hAnsi="Arial" w:cs="Arial"/>
          <w:color w:val="000000"/>
        </w:rPr>
      </w:pPr>
    </w:p>
    <w:p w14:paraId="060FBE4B" w14:textId="77777777" w:rsidR="00654FAC" w:rsidRPr="00A80C9A" w:rsidRDefault="00654FAC" w:rsidP="00AD0313">
      <w:pPr>
        <w:pStyle w:val="ListParagraph"/>
        <w:numPr>
          <w:ilvl w:val="0"/>
          <w:numId w:val="32"/>
        </w:numPr>
        <w:autoSpaceDE w:val="0"/>
        <w:autoSpaceDN w:val="0"/>
        <w:adjustRightInd w:val="0"/>
        <w:rPr>
          <w:rFonts w:ascii="Arial" w:hAnsi="Arial" w:cs="Arial"/>
          <w:color w:val="000000"/>
        </w:rPr>
      </w:pPr>
      <w:r w:rsidRPr="00A80C9A">
        <w:rPr>
          <w:rFonts w:ascii="Arial" w:hAnsi="Arial" w:cs="Arial"/>
          <w:bCs/>
          <w:color w:val="000000"/>
        </w:rPr>
        <w:t>Review and approval</w:t>
      </w:r>
      <w:r w:rsidRPr="00A80C9A">
        <w:rPr>
          <w:rFonts w:ascii="Arial" w:hAnsi="Arial" w:cs="Arial"/>
          <w:color w:val="000000"/>
        </w:rPr>
        <w:t>. The compensation is reviewed and approved by the Compensation Committee of the organization. The Compensation Committee is made up of the Chair of the Board, the Chair-Elect and the Chair-Elect Nominee.</w:t>
      </w:r>
    </w:p>
    <w:p w14:paraId="250402F0" w14:textId="77777777" w:rsidR="00654FAC" w:rsidRPr="00A80C9A" w:rsidRDefault="00654FAC" w:rsidP="00AD0313">
      <w:pPr>
        <w:pStyle w:val="ListParagraph"/>
        <w:numPr>
          <w:ilvl w:val="0"/>
          <w:numId w:val="32"/>
        </w:numPr>
        <w:autoSpaceDE w:val="0"/>
        <w:autoSpaceDN w:val="0"/>
        <w:adjustRightInd w:val="0"/>
        <w:rPr>
          <w:rFonts w:ascii="Arial" w:hAnsi="Arial" w:cs="Arial"/>
          <w:color w:val="000000"/>
        </w:rPr>
      </w:pPr>
      <w:r w:rsidRPr="00A80C9A">
        <w:rPr>
          <w:rFonts w:ascii="Arial" w:hAnsi="Arial" w:cs="Arial"/>
          <w:bCs/>
          <w:color w:val="000000"/>
        </w:rPr>
        <w:t>Use of data as to comparable compensation</w:t>
      </w:r>
      <w:r w:rsidRPr="00A80C9A">
        <w:rPr>
          <w:rFonts w:ascii="Arial" w:hAnsi="Arial" w:cs="Arial"/>
          <w:color w:val="000000"/>
        </w:rPr>
        <w:t>. The compensation is reviewed and approved using data as to comparable compensation for similarly qualified persons in functionally comparable positions at similarly situated organizations.</w:t>
      </w:r>
    </w:p>
    <w:p w14:paraId="25F173CD" w14:textId="77777777" w:rsidR="00654FAC" w:rsidRPr="00A80C9A" w:rsidRDefault="00654FAC" w:rsidP="00AD0313">
      <w:pPr>
        <w:pStyle w:val="ListParagraph"/>
        <w:numPr>
          <w:ilvl w:val="0"/>
          <w:numId w:val="32"/>
        </w:numPr>
        <w:autoSpaceDE w:val="0"/>
        <w:autoSpaceDN w:val="0"/>
        <w:adjustRightInd w:val="0"/>
        <w:rPr>
          <w:rFonts w:ascii="Arial" w:hAnsi="Arial" w:cs="Arial"/>
          <w:color w:val="000000"/>
        </w:rPr>
      </w:pPr>
      <w:r w:rsidRPr="00A80C9A">
        <w:rPr>
          <w:rFonts w:ascii="Arial" w:hAnsi="Arial" w:cs="Arial"/>
          <w:bCs/>
          <w:color w:val="000000"/>
        </w:rPr>
        <w:t>Contemporaneous documentation and recordkeeping</w:t>
      </w:r>
      <w:r w:rsidRPr="00A80C9A">
        <w:rPr>
          <w:rFonts w:ascii="Arial" w:hAnsi="Arial" w:cs="Arial"/>
          <w:color w:val="000000"/>
        </w:rPr>
        <w:t>. Contemporaneous documentation and recordkeeping with respect to deliberations and decisions regarding the compensation arrangement is maintained.</w:t>
      </w:r>
    </w:p>
    <w:p w14:paraId="3AF4454E" w14:textId="77777777" w:rsidR="00654FAC" w:rsidRPr="00A80C9A" w:rsidRDefault="00654FAC" w:rsidP="00F10E45">
      <w:pPr>
        <w:rPr>
          <w:rFonts w:ascii="Arial" w:hAnsi="Arial" w:cs="Arial"/>
        </w:rPr>
      </w:pPr>
    </w:p>
    <w:p w14:paraId="4813A644" w14:textId="77777777" w:rsidR="00485D98" w:rsidRPr="00A80C9A" w:rsidRDefault="00485D98" w:rsidP="00F10E45">
      <w:pPr>
        <w:rPr>
          <w:rFonts w:ascii="Arial" w:hAnsi="Arial" w:cs="Arial"/>
        </w:rPr>
      </w:pPr>
    </w:p>
    <w:p w14:paraId="34DE4BE1" w14:textId="77777777" w:rsidR="00011094" w:rsidRPr="00A80C9A" w:rsidRDefault="00011094" w:rsidP="009109A2">
      <w:pPr>
        <w:pStyle w:val="BodyText"/>
        <w:numPr>
          <w:ilvl w:val="0"/>
          <w:numId w:val="10"/>
        </w:numPr>
        <w:jc w:val="left"/>
        <w:rPr>
          <w:rFonts w:ascii="Arial" w:hAnsi="Arial" w:cs="Arial"/>
          <w:b/>
          <w:sz w:val="20"/>
        </w:rPr>
      </w:pPr>
      <w:r w:rsidRPr="00A80C9A">
        <w:rPr>
          <w:rFonts w:ascii="Arial" w:hAnsi="Arial" w:cs="Arial"/>
          <w:b/>
          <w:sz w:val="20"/>
        </w:rPr>
        <w:t>Conflict of Interest</w:t>
      </w:r>
    </w:p>
    <w:p w14:paraId="4F11D406" w14:textId="77777777" w:rsidR="00011094" w:rsidRPr="00A80C9A" w:rsidRDefault="00011094" w:rsidP="00011094">
      <w:pPr>
        <w:pStyle w:val="BodyText"/>
        <w:jc w:val="left"/>
        <w:rPr>
          <w:rFonts w:ascii="Arial" w:hAnsi="Arial" w:cs="Arial"/>
          <w:sz w:val="20"/>
        </w:rPr>
      </w:pPr>
    </w:p>
    <w:p w14:paraId="79FFC97C" w14:textId="77777777" w:rsidR="00011094" w:rsidRPr="00A80C9A" w:rsidRDefault="00011094" w:rsidP="00011094">
      <w:pPr>
        <w:autoSpaceDE w:val="0"/>
        <w:autoSpaceDN w:val="0"/>
        <w:adjustRightInd w:val="0"/>
        <w:snapToGrid w:val="0"/>
        <w:rPr>
          <w:rFonts w:ascii="Arial" w:hAnsi="Arial" w:cs="Arial"/>
          <w:color w:val="000000"/>
          <w:lang w:val="x-none"/>
        </w:rPr>
      </w:pPr>
      <w:r w:rsidRPr="00A80C9A">
        <w:rPr>
          <w:rFonts w:ascii="Arial" w:hAnsi="Arial" w:cs="Arial"/>
          <w:color w:val="000000"/>
          <w:lang w:val="x-none"/>
        </w:rPr>
        <w:t>In their capacity as directors, the members of the</w:t>
      </w:r>
      <w:r w:rsidR="00790455" w:rsidRPr="00A80C9A">
        <w:rPr>
          <w:rFonts w:ascii="Arial" w:hAnsi="Arial" w:cs="Arial"/>
          <w:color w:val="000000"/>
        </w:rPr>
        <w:t xml:space="preserve"> </w:t>
      </w:r>
      <w:r w:rsidR="00790455" w:rsidRPr="00A80C9A">
        <w:rPr>
          <w:rFonts w:ascii="Arial" w:hAnsi="Arial" w:cs="Arial"/>
          <w:color w:val="000000"/>
          <w:lang w:val="x-none"/>
        </w:rPr>
        <w:t>Board</w:t>
      </w:r>
      <w:r w:rsidRPr="00A80C9A">
        <w:rPr>
          <w:rFonts w:ascii="Arial" w:hAnsi="Arial" w:cs="Arial"/>
          <w:color w:val="000000"/>
          <w:lang w:val="x-none"/>
        </w:rPr>
        <w:t xml:space="preserve"> of the VSCPA must act at all times in the best interests of the </w:t>
      </w:r>
      <w:r w:rsidR="00790455" w:rsidRPr="00A80C9A">
        <w:rPr>
          <w:rFonts w:ascii="Arial" w:hAnsi="Arial" w:cs="Arial"/>
          <w:color w:val="000000"/>
        </w:rPr>
        <w:t>VSCPA</w:t>
      </w:r>
      <w:r w:rsidRPr="00A80C9A">
        <w:rPr>
          <w:rFonts w:ascii="Arial" w:hAnsi="Arial" w:cs="Arial"/>
          <w:color w:val="000000"/>
          <w:lang w:val="x-none"/>
        </w:rPr>
        <w:t xml:space="preserve">. The purpose of this policy is to help inform the Board about what constitutes a </w:t>
      </w:r>
      <w:r w:rsidRPr="00A80C9A">
        <w:rPr>
          <w:rFonts w:ascii="Arial" w:hAnsi="Arial" w:cs="Arial"/>
          <w:color w:val="000000"/>
          <w:lang w:val="x-none"/>
        </w:rPr>
        <w:lastRenderedPageBreak/>
        <w:t>conflict of interest, assist the Board in identifying and disclosing actual and potential conflicts, and help ensure the avoidance of conflicts of interest where necessary. This policy may be enforced against individual Board members as described below.</w:t>
      </w:r>
    </w:p>
    <w:p w14:paraId="64E19C0C" w14:textId="77777777" w:rsidR="00011094" w:rsidRPr="00A80C9A" w:rsidRDefault="00011094" w:rsidP="00011094">
      <w:pPr>
        <w:autoSpaceDE w:val="0"/>
        <w:autoSpaceDN w:val="0"/>
        <w:adjustRightInd w:val="0"/>
        <w:snapToGrid w:val="0"/>
        <w:rPr>
          <w:rFonts w:ascii="Arial" w:hAnsi="Arial" w:cs="Arial"/>
          <w:color w:val="000000"/>
          <w:lang w:val="x-none"/>
        </w:rPr>
      </w:pPr>
    </w:p>
    <w:p w14:paraId="3E2C57E5" w14:textId="77777777" w:rsidR="00011094" w:rsidRPr="00A80C9A" w:rsidRDefault="00011094" w:rsidP="00771EC8">
      <w:pPr>
        <w:pStyle w:val="ListParagraph"/>
        <w:numPr>
          <w:ilvl w:val="0"/>
          <w:numId w:val="30"/>
        </w:numPr>
        <w:autoSpaceDE w:val="0"/>
        <w:autoSpaceDN w:val="0"/>
        <w:adjustRightInd w:val="0"/>
        <w:snapToGrid w:val="0"/>
        <w:rPr>
          <w:rFonts w:ascii="Arial" w:hAnsi="Arial" w:cs="Arial"/>
          <w:color w:val="000000"/>
          <w:lang w:val="x-none"/>
        </w:rPr>
      </w:pPr>
      <w:r w:rsidRPr="00A80C9A">
        <w:rPr>
          <w:rFonts w:ascii="Arial" w:hAnsi="Arial" w:cs="Arial"/>
          <w:color w:val="000000"/>
          <w:lang w:val="x-none"/>
        </w:rPr>
        <w:t>Board members have a fiduciary duty to conduct themselves without conflict to the interests of the VSCPA. In their capacity as Board members, they must subordinate personal, individual business, third-party, and other interests to the welfare and best interests of VSCPA.</w:t>
      </w:r>
    </w:p>
    <w:p w14:paraId="4634B65F" w14:textId="77777777" w:rsidR="00771EC8" w:rsidRPr="00A80C9A" w:rsidRDefault="00011094" w:rsidP="00771EC8">
      <w:pPr>
        <w:pStyle w:val="ListParagraph"/>
        <w:numPr>
          <w:ilvl w:val="0"/>
          <w:numId w:val="30"/>
        </w:numPr>
        <w:autoSpaceDE w:val="0"/>
        <w:autoSpaceDN w:val="0"/>
        <w:adjustRightInd w:val="0"/>
        <w:snapToGrid w:val="0"/>
        <w:rPr>
          <w:rFonts w:ascii="Arial" w:hAnsi="Arial" w:cs="Arial"/>
          <w:color w:val="000000"/>
        </w:rPr>
      </w:pPr>
      <w:r w:rsidRPr="00A80C9A">
        <w:rPr>
          <w:rFonts w:ascii="Arial" w:hAnsi="Arial" w:cs="Arial"/>
          <w:color w:val="000000"/>
          <w:lang w:val="x-none"/>
        </w:rPr>
        <w:t>A conflict of interest is a transaction or relationship which presents or may present a conflict</w:t>
      </w:r>
      <w:r w:rsidR="00771EC8" w:rsidRPr="00A80C9A">
        <w:rPr>
          <w:rFonts w:ascii="Arial" w:hAnsi="Arial" w:cs="Arial"/>
          <w:color w:val="000000"/>
        </w:rPr>
        <w:t xml:space="preserve"> </w:t>
      </w:r>
      <w:r w:rsidRPr="00A80C9A">
        <w:rPr>
          <w:rFonts w:ascii="Arial" w:hAnsi="Arial" w:cs="Arial"/>
          <w:color w:val="000000"/>
          <w:lang w:val="x-none"/>
        </w:rPr>
        <w:t>between a Board member’s obligations to VSCPA and the Board member’s personal, business or</w:t>
      </w:r>
      <w:r w:rsidR="00771EC8" w:rsidRPr="00A80C9A">
        <w:rPr>
          <w:rFonts w:ascii="Arial" w:hAnsi="Arial" w:cs="Arial"/>
          <w:color w:val="000000"/>
        </w:rPr>
        <w:t xml:space="preserve"> </w:t>
      </w:r>
      <w:r w:rsidRPr="00A80C9A">
        <w:rPr>
          <w:rFonts w:ascii="Arial" w:hAnsi="Arial" w:cs="Arial"/>
          <w:color w:val="000000"/>
          <w:lang w:val="x-none"/>
        </w:rPr>
        <w:t>other interests.</w:t>
      </w:r>
    </w:p>
    <w:p w14:paraId="6F452D9B" w14:textId="77777777" w:rsidR="00011094" w:rsidRPr="00A80C9A" w:rsidRDefault="00011094" w:rsidP="00771EC8">
      <w:pPr>
        <w:pStyle w:val="ListParagraph"/>
        <w:numPr>
          <w:ilvl w:val="0"/>
          <w:numId w:val="30"/>
        </w:numPr>
        <w:autoSpaceDE w:val="0"/>
        <w:autoSpaceDN w:val="0"/>
        <w:adjustRightInd w:val="0"/>
        <w:snapToGrid w:val="0"/>
        <w:rPr>
          <w:rFonts w:ascii="Arial" w:hAnsi="Arial" w:cs="Arial"/>
          <w:color w:val="000000"/>
          <w:lang w:val="x-none"/>
        </w:rPr>
      </w:pPr>
      <w:r w:rsidRPr="00A80C9A">
        <w:rPr>
          <w:rFonts w:ascii="Arial" w:hAnsi="Arial" w:cs="Arial"/>
          <w:color w:val="000000"/>
          <w:lang w:val="x-none"/>
        </w:rPr>
        <w:t>All conflicts of interest are not necessarily prohibited or harmful to VSCPA. However, full</w:t>
      </w:r>
      <w:r w:rsidR="00771EC8" w:rsidRPr="00A80C9A">
        <w:rPr>
          <w:rFonts w:ascii="Arial" w:hAnsi="Arial" w:cs="Arial"/>
          <w:color w:val="000000"/>
        </w:rPr>
        <w:t xml:space="preserve"> </w:t>
      </w:r>
      <w:r w:rsidRPr="00A80C9A">
        <w:rPr>
          <w:rFonts w:ascii="Arial" w:hAnsi="Arial" w:cs="Arial"/>
          <w:color w:val="000000"/>
          <w:lang w:val="x-none"/>
        </w:rPr>
        <w:t xml:space="preserve">disclosure of all actual, perceived and potential conflicts, and a determination by the disinterested Board (or Executive Committee) members — with the interested Board member(s) recused from participating in debates and voting on the matter </w:t>
      </w:r>
      <w:r w:rsidRPr="00A80C9A">
        <w:rPr>
          <w:rFonts w:ascii="Arial" w:hAnsi="Arial" w:cs="Arial"/>
        </w:rPr>
        <w:t>—</w:t>
      </w:r>
      <w:r w:rsidRPr="00A80C9A">
        <w:rPr>
          <w:rFonts w:ascii="Arial" w:hAnsi="Arial" w:cs="Arial"/>
          <w:color w:val="000000"/>
          <w:lang w:val="x-none"/>
        </w:rPr>
        <w:t xml:space="preserve"> are required.</w:t>
      </w:r>
    </w:p>
    <w:p w14:paraId="4BF37E02" w14:textId="77777777" w:rsidR="00011094" w:rsidRPr="00A80C9A" w:rsidRDefault="00011094" w:rsidP="00771EC8">
      <w:pPr>
        <w:pStyle w:val="ListParagraph"/>
        <w:numPr>
          <w:ilvl w:val="0"/>
          <w:numId w:val="30"/>
        </w:numPr>
        <w:autoSpaceDE w:val="0"/>
        <w:autoSpaceDN w:val="0"/>
        <w:adjustRightInd w:val="0"/>
        <w:snapToGrid w:val="0"/>
        <w:rPr>
          <w:rFonts w:ascii="Arial" w:hAnsi="Arial" w:cs="Arial"/>
          <w:color w:val="000000"/>
          <w:lang w:val="x-none"/>
        </w:rPr>
      </w:pPr>
      <w:r w:rsidRPr="00A80C9A">
        <w:rPr>
          <w:rFonts w:ascii="Arial" w:hAnsi="Arial" w:cs="Arial"/>
          <w:color w:val="000000"/>
          <w:lang w:val="x-none"/>
        </w:rPr>
        <w:t>All actual, perceived and potential conflicts of interests shall be disclosed by Board members to the VSCPA Executive Committee through the annual disclosure form and/or whenever a conflict arises. The disinterested members of the Executive Committee shall make a determination as to</w:t>
      </w:r>
      <w:r w:rsidR="00771EC8" w:rsidRPr="00A80C9A">
        <w:rPr>
          <w:rFonts w:ascii="Arial" w:hAnsi="Arial" w:cs="Arial"/>
          <w:color w:val="000000"/>
        </w:rPr>
        <w:t xml:space="preserve"> </w:t>
      </w:r>
      <w:r w:rsidRPr="00A80C9A">
        <w:rPr>
          <w:rFonts w:ascii="Arial" w:hAnsi="Arial" w:cs="Arial"/>
          <w:color w:val="000000"/>
          <w:lang w:val="x-none"/>
        </w:rPr>
        <w:t>whether a conflict exists and what subsequent action is appropriate (if any). The Executive</w:t>
      </w:r>
      <w:r w:rsidR="00771EC8" w:rsidRPr="00A80C9A">
        <w:rPr>
          <w:rFonts w:ascii="Arial" w:hAnsi="Arial" w:cs="Arial"/>
          <w:color w:val="000000"/>
        </w:rPr>
        <w:t xml:space="preserve"> </w:t>
      </w:r>
      <w:r w:rsidRPr="00A80C9A">
        <w:rPr>
          <w:rFonts w:ascii="Arial" w:hAnsi="Arial" w:cs="Arial"/>
          <w:color w:val="000000"/>
          <w:lang w:val="x-none"/>
        </w:rPr>
        <w:t>Committee shall inform the Board of such determination and action. The Board shall retain the</w:t>
      </w:r>
      <w:r w:rsidR="00771EC8" w:rsidRPr="00A80C9A">
        <w:rPr>
          <w:rFonts w:ascii="Arial" w:hAnsi="Arial" w:cs="Arial"/>
          <w:color w:val="000000"/>
        </w:rPr>
        <w:t xml:space="preserve"> </w:t>
      </w:r>
      <w:r w:rsidRPr="00A80C9A">
        <w:rPr>
          <w:rFonts w:ascii="Arial" w:hAnsi="Arial" w:cs="Arial"/>
          <w:color w:val="000000"/>
          <w:lang w:val="x-none"/>
        </w:rPr>
        <w:t>right to modify or reverse such determination and action, and shall retain the ultimate</w:t>
      </w:r>
      <w:r w:rsidR="00771EC8" w:rsidRPr="00A80C9A">
        <w:rPr>
          <w:rFonts w:ascii="Arial" w:hAnsi="Arial" w:cs="Arial"/>
          <w:color w:val="000000"/>
        </w:rPr>
        <w:t xml:space="preserve"> </w:t>
      </w:r>
      <w:r w:rsidRPr="00A80C9A">
        <w:rPr>
          <w:rFonts w:ascii="Arial" w:hAnsi="Arial" w:cs="Arial"/>
          <w:color w:val="000000"/>
          <w:lang w:val="x-none"/>
        </w:rPr>
        <w:t>enforcement authority with respect to the interpretation and application of this policy.</w:t>
      </w:r>
    </w:p>
    <w:p w14:paraId="5735DF61" w14:textId="77777777" w:rsidR="00011094" w:rsidRPr="00A80C9A" w:rsidRDefault="00011094" w:rsidP="00771EC8">
      <w:pPr>
        <w:pStyle w:val="ListParagraph"/>
        <w:numPr>
          <w:ilvl w:val="0"/>
          <w:numId w:val="30"/>
        </w:numPr>
        <w:autoSpaceDE w:val="0"/>
        <w:autoSpaceDN w:val="0"/>
        <w:adjustRightInd w:val="0"/>
        <w:snapToGrid w:val="0"/>
        <w:rPr>
          <w:rFonts w:ascii="Arial" w:hAnsi="Arial" w:cs="Arial"/>
          <w:color w:val="000000"/>
          <w:lang w:val="x-none"/>
        </w:rPr>
      </w:pPr>
      <w:r w:rsidRPr="00A80C9A">
        <w:rPr>
          <w:rFonts w:ascii="Arial" w:hAnsi="Arial" w:cs="Arial"/>
          <w:color w:val="000000"/>
          <w:lang w:val="x-none"/>
        </w:rPr>
        <w:t>On an annual basis, all Board members shall be provided with a copy of this policy and required to complete and sign the acknowledgment and disclosure form. All completed forms shall be provided to and reviewed by the Executive Committee, as well as all other conflict information provided by Board members.</w:t>
      </w:r>
    </w:p>
    <w:p w14:paraId="48C75F1C" w14:textId="77777777" w:rsidR="00011094" w:rsidRPr="00A80C9A" w:rsidRDefault="00011094" w:rsidP="00771EC8">
      <w:pPr>
        <w:pStyle w:val="ListParagraph"/>
        <w:numPr>
          <w:ilvl w:val="0"/>
          <w:numId w:val="30"/>
        </w:numPr>
        <w:autoSpaceDE w:val="0"/>
        <w:autoSpaceDN w:val="0"/>
        <w:adjustRightInd w:val="0"/>
        <w:snapToGrid w:val="0"/>
        <w:rPr>
          <w:rFonts w:ascii="Arial" w:hAnsi="Arial" w:cs="Arial"/>
          <w:color w:val="000000"/>
          <w:lang w:val="x-none"/>
        </w:rPr>
      </w:pPr>
      <w:r w:rsidRPr="00A80C9A">
        <w:rPr>
          <w:rFonts w:ascii="Arial" w:hAnsi="Arial" w:cs="Arial"/>
          <w:color w:val="000000"/>
          <w:lang w:val="x-none"/>
        </w:rPr>
        <w:t>If at any time following the submission of the disclosure form the Board member becomes aware of any actual, perceived or potential conflicts of interest, or if the information provided becomes inaccurate or incomplete, the Board member will promptly notify the VSCPA President &amp; CEO in writing.</w:t>
      </w:r>
    </w:p>
    <w:p w14:paraId="23988AF8" w14:textId="77777777" w:rsidR="00011094" w:rsidRPr="00A80C9A" w:rsidRDefault="00011094" w:rsidP="00771EC8">
      <w:pPr>
        <w:pStyle w:val="NormalWeb"/>
        <w:numPr>
          <w:ilvl w:val="0"/>
          <w:numId w:val="30"/>
        </w:numPr>
        <w:rPr>
          <w:rFonts w:cs="Arial"/>
          <w:sz w:val="20"/>
          <w:szCs w:val="20"/>
        </w:rPr>
      </w:pPr>
      <w:r w:rsidRPr="00A80C9A">
        <w:rPr>
          <w:rFonts w:cs="Arial"/>
          <w:sz w:val="20"/>
          <w:szCs w:val="20"/>
        </w:rPr>
        <w:t xml:space="preserve">Periodic reviews of business arrangements with the VSCPA shall be made to ensure they are reasonable and conform to the VSCPA’s written policies and procedures. </w:t>
      </w:r>
    </w:p>
    <w:p w14:paraId="2E17FEBF" w14:textId="77777777" w:rsidR="00275B5C" w:rsidRPr="00A80C9A" w:rsidRDefault="00275B5C" w:rsidP="009109A2">
      <w:pPr>
        <w:autoSpaceDE w:val="0"/>
        <w:autoSpaceDN w:val="0"/>
        <w:adjustRightInd w:val="0"/>
        <w:rPr>
          <w:rFonts w:ascii="Arial" w:hAnsi="Arial" w:cs="Arial"/>
          <w:color w:val="000000"/>
        </w:rPr>
      </w:pPr>
    </w:p>
    <w:p w14:paraId="6994B722" w14:textId="77777777" w:rsidR="00C45BB8" w:rsidRPr="00A80C9A" w:rsidRDefault="00C45BB8" w:rsidP="009109A2">
      <w:pPr>
        <w:autoSpaceDE w:val="0"/>
        <w:autoSpaceDN w:val="0"/>
        <w:adjustRightInd w:val="0"/>
        <w:rPr>
          <w:rFonts w:ascii="Arial" w:hAnsi="Arial" w:cs="Arial"/>
          <w:color w:val="000000"/>
        </w:rPr>
      </w:pPr>
    </w:p>
    <w:p w14:paraId="094273B7" w14:textId="5B923732" w:rsidR="0018141F" w:rsidRPr="00A80C9A" w:rsidRDefault="0018141F" w:rsidP="0018141F">
      <w:pPr>
        <w:pStyle w:val="Heading3"/>
        <w:widowControl/>
        <w:numPr>
          <w:ilvl w:val="0"/>
          <w:numId w:val="10"/>
        </w:numPr>
        <w:jc w:val="left"/>
        <w:rPr>
          <w:rFonts w:ascii="Arial" w:hAnsi="Arial" w:cs="Arial"/>
          <w:snapToGrid/>
          <w:sz w:val="20"/>
        </w:rPr>
      </w:pPr>
      <w:r w:rsidRPr="00A80C9A">
        <w:rPr>
          <w:rFonts w:ascii="Arial" w:hAnsi="Arial" w:cs="Arial"/>
          <w:snapToGrid/>
          <w:sz w:val="20"/>
        </w:rPr>
        <w:t>Cyber</w:t>
      </w:r>
      <w:r w:rsidR="00C54432" w:rsidRPr="00A80C9A">
        <w:rPr>
          <w:rFonts w:ascii="Arial" w:hAnsi="Arial" w:cs="Arial"/>
          <w:snapToGrid/>
          <w:sz w:val="20"/>
        </w:rPr>
        <w:t>s</w:t>
      </w:r>
      <w:r w:rsidRPr="00A80C9A">
        <w:rPr>
          <w:rFonts w:ascii="Arial" w:hAnsi="Arial" w:cs="Arial"/>
          <w:snapToGrid/>
          <w:sz w:val="20"/>
        </w:rPr>
        <w:t>ecurity</w:t>
      </w:r>
      <w:r w:rsidR="00914F28" w:rsidRPr="00A80C9A">
        <w:rPr>
          <w:rFonts w:ascii="Arial" w:hAnsi="Arial" w:cs="Arial"/>
          <w:snapToGrid/>
          <w:sz w:val="20"/>
        </w:rPr>
        <w:t xml:space="preserve"> and Data Protection</w:t>
      </w:r>
    </w:p>
    <w:p w14:paraId="555DD738" w14:textId="33F6FCF1" w:rsidR="0018141F" w:rsidRPr="00A80C9A" w:rsidRDefault="00914F28" w:rsidP="0018141F">
      <w:pPr>
        <w:spacing w:before="100" w:beforeAutospacing="1" w:after="100" w:afterAutospacing="1"/>
        <w:rPr>
          <w:rFonts w:ascii="Arial" w:hAnsi="Arial" w:cs="Arial"/>
          <w:iCs/>
          <w:color w:val="000000"/>
        </w:rPr>
      </w:pPr>
      <w:r w:rsidRPr="00A80C9A">
        <w:rPr>
          <w:rFonts w:ascii="Arial" w:hAnsi="Arial" w:cs="Arial"/>
          <w:iCs/>
          <w:color w:val="000000"/>
        </w:rPr>
        <w:t>The VSCPA</w:t>
      </w:r>
      <w:r w:rsidR="0018141F" w:rsidRPr="00A80C9A">
        <w:rPr>
          <w:rFonts w:ascii="Arial" w:hAnsi="Arial" w:cs="Arial"/>
          <w:iCs/>
          <w:color w:val="000000"/>
        </w:rPr>
        <w:t xml:space="preserve"> </w:t>
      </w:r>
      <w:r w:rsidR="00F1782A" w:rsidRPr="00A80C9A">
        <w:rPr>
          <w:rFonts w:ascii="Arial" w:hAnsi="Arial" w:cs="Arial"/>
          <w:iCs/>
          <w:color w:val="000000"/>
        </w:rPr>
        <w:t xml:space="preserve">will take </w:t>
      </w:r>
      <w:r w:rsidR="0018141F" w:rsidRPr="00A80C9A">
        <w:rPr>
          <w:rFonts w:ascii="Arial" w:hAnsi="Arial" w:cs="Arial"/>
          <w:iCs/>
          <w:color w:val="000000"/>
        </w:rPr>
        <w:t xml:space="preserve">reasonable actions for the protection of its systems and data.  </w:t>
      </w:r>
      <w:r w:rsidR="00F1782A" w:rsidRPr="00A80C9A">
        <w:rPr>
          <w:rFonts w:ascii="Arial" w:hAnsi="Arial" w:cs="Arial"/>
          <w:iCs/>
          <w:color w:val="000000"/>
        </w:rPr>
        <w:t>The VSCPA privacy policy outlines how we collect, process and secure personal data.</w:t>
      </w:r>
    </w:p>
    <w:p w14:paraId="0C1671D6" w14:textId="77777777" w:rsidR="0018141F" w:rsidRPr="00A80C9A" w:rsidRDefault="0018141F" w:rsidP="0018141F">
      <w:pPr>
        <w:rPr>
          <w:rFonts w:ascii="Arial" w:hAnsi="Arial" w:cs="Arial"/>
        </w:rPr>
      </w:pPr>
    </w:p>
    <w:p w14:paraId="5419E732" w14:textId="77777777" w:rsidR="009109A2" w:rsidRPr="00A80C9A" w:rsidRDefault="009109A2" w:rsidP="009109A2">
      <w:pPr>
        <w:pStyle w:val="Heading3"/>
        <w:widowControl/>
        <w:numPr>
          <w:ilvl w:val="0"/>
          <w:numId w:val="10"/>
        </w:numPr>
        <w:jc w:val="left"/>
        <w:rPr>
          <w:rFonts w:ascii="Arial" w:hAnsi="Arial" w:cs="Arial"/>
          <w:snapToGrid/>
          <w:sz w:val="20"/>
        </w:rPr>
      </w:pPr>
      <w:r w:rsidRPr="00A80C9A">
        <w:rPr>
          <w:rFonts w:ascii="Arial" w:hAnsi="Arial" w:cs="Arial"/>
          <w:snapToGrid/>
          <w:sz w:val="20"/>
        </w:rPr>
        <w:t>Mailing List</w:t>
      </w:r>
    </w:p>
    <w:p w14:paraId="00C75BCF" w14:textId="77777777" w:rsidR="009109A2" w:rsidRPr="00A80C9A" w:rsidRDefault="009109A2" w:rsidP="009109A2">
      <w:pPr>
        <w:tabs>
          <w:tab w:val="left" w:pos="360"/>
          <w:tab w:val="right" w:leader="dot" w:pos="1800"/>
          <w:tab w:val="left" w:leader="dot" w:pos="8280"/>
          <w:tab w:val="left" w:pos="8640"/>
        </w:tabs>
        <w:rPr>
          <w:rFonts w:ascii="Arial" w:hAnsi="Arial" w:cs="Arial"/>
        </w:rPr>
      </w:pPr>
    </w:p>
    <w:p w14:paraId="7B19C43A" w14:textId="76885594" w:rsidR="009109A2" w:rsidRPr="00A80C9A" w:rsidRDefault="009109A2" w:rsidP="009109A2">
      <w:pPr>
        <w:pStyle w:val="BodyText3"/>
        <w:rPr>
          <w:rFonts w:ascii="Arial" w:hAnsi="Arial" w:cs="Arial"/>
          <w:sz w:val="20"/>
        </w:rPr>
      </w:pPr>
      <w:r w:rsidRPr="00A80C9A">
        <w:rPr>
          <w:rFonts w:ascii="Arial" w:hAnsi="Arial" w:cs="Arial"/>
          <w:sz w:val="20"/>
        </w:rPr>
        <w:t xml:space="preserve">The mailing list of the </w:t>
      </w:r>
      <w:r w:rsidR="00790455" w:rsidRPr="00A80C9A">
        <w:rPr>
          <w:rFonts w:ascii="Arial" w:hAnsi="Arial" w:cs="Arial"/>
          <w:sz w:val="20"/>
        </w:rPr>
        <w:t>VSCPA</w:t>
      </w:r>
      <w:r w:rsidRPr="00A80C9A">
        <w:rPr>
          <w:rFonts w:ascii="Arial" w:hAnsi="Arial" w:cs="Arial"/>
          <w:sz w:val="20"/>
        </w:rPr>
        <w:t xml:space="preserve"> is not normally given or sold to a member or any outside organizations for charitable, educational, political or commercial purposes. At the discretion of the President </w:t>
      </w:r>
      <w:r w:rsidR="00453C57" w:rsidRPr="00A80C9A">
        <w:rPr>
          <w:rFonts w:ascii="Arial" w:hAnsi="Arial" w:cs="Arial"/>
          <w:sz w:val="20"/>
        </w:rPr>
        <w:t>and</w:t>
      </w:r>
      <w:r w:rsidRPr="00A80C9A">
        <w:rPr>
          <w:rFonts w:ascii="Arial" w:hAnsi="Arial" w:cs="Arial"/>
          <w:sz w:val="20"/>
        </w:rPr>
        <w:t xml:space="preserve"> CEO, the list may be given or sold to members, bona fide educational institutions or charitable, political or commercial organizations for their use in mailing announcements of programs perceived to be of benefit to </w:t>
      </w:r>
      <w:r w:rsidR="00790455" w:rsidRPr="00A80C9A">
        <w:rPr>
          <w:rFonts w:ascii="Arial" w:hAnsi="Arial" w:cs="Arial"/>
          <w:sz w:val="20"/>
        </w:rPr>
        <w:t>VSCPA</w:t>
      </w:r>
      <w:r w:rsidRPr="00A80C9A">
        <w:rPr>
          <w:rFonts w:ascii="Arial" w:hAnsi="Arial" w:cs="Arial"/>
          <w:sz w:val="20"/>
        </w:rPr>
        <w:t xml:space="preserve"> members. </w:t>
      </w:r>
      <w:r w:rsidR="00625AF5" w:rsidRPr="00A80C9A">
        <w:rPr>
          <w:rFonts w:ascii="Arial" w:hAnsi="Arial" w:cs="Arial"/>
          <w:sz w:val="20"/>
        </w:rPr>
        <w:t xml:space="preserve">Members </w:t>
      </w:r>
      <w:r w:rsidR="00F1782A" w:rsidRPr="00A80C9A">
        <w:rPr>
          <w:rFonts w:ascii="Arial" w:hAnsi="Arial" w:cs="Arial"/>
          <w:sz w:val="20"/>
        </w:rPr>
        <w:t xml:space="preserve">and customers </w:t>
      </w:r>
      <w:r w:rsidR="00453C57" w:rsidRPr="00A80C9A">
        <w:rPr>
          <w:rFonts w:ascii="Arial" w:hAnsi="Arial" w:cs="Arial"/>
          <w:sz w:val="20"/>
        </w:rPr>
        <w:t>have</w:t>
      </w:r>
      <w:r w:rsidR="00625AF5" w:rsidRPr="00A80C9A">
        <w:rPr>
          <w:rFonts w:ascii="Arial" w:hAnsi="Arial" w:cs="Arial"/>
          <w:sz w:val="20"/>
        </w:rPr>
        <w:t xml:space="preserve"> the opportunity to opt-out of third party mailings and </w:t>
      </w:r>
      <w:r w:rsidR="00F1782A" w:rsidRPr="00A80C9A">
        <w:rPr>
          <w:rFonts w:ascii="Arial" w:hAnsi="Arial" w:cs="Arial"/>
          <w:sz w:val="20"/>
        </w:rPr>
        <w:t xml:space="preserve">email </w:t>
      </w:r>
      <w:r w:rsidR="00625AF5" w:rsidRPr="00A80C9A">
        <w:rPr>
          <w:rFonts w:ascii="Arial" w:hAnsi="Arial" w:cs="Arial"/>
          <w:sz w:val="20"/>
        </w:rPr>
        <w:t xml:space="preserve">communications. </w:t>
      </w:r>
      <w:r w:rsidR="00F1782A" w:rsidRPr="00A80C9A">
        <w:rPr>
          <w:rFonts w:ascii="Arial" w:hAnsi="Arial" w:cs="Arial"/>
          <w:sz w:val="20"/>
        </w:rPr>
        <w:t xml:space="preserve">The VSCPA does not rent, sell or lease </w:t>
      </w:r>
      <w:r w:rsidR="004033D5" w:rsidRPr="00A80C9A">
        <w:rPr>
          <w:rFonts w:ascii="Arial" w:hAnsi="Arial" w:cs="Arial"/>
          <w:sz w:val="20"/>
        </w:rPr>
        <w:t>the email address of any member or customer</w:t>
      </w:r>
      <w:r w:rsidR="00F1782A" w:rsidRPr="00A80C9A">
        <w:rPr>
          <w:rFonts w:ascii="Arial" w:hAnsi="Arial" w:cs="Arial"/>
          <w:sz w:val="20"/>
        </w:rPr>
        <w:t xml:space="preserve"> to any third party without consent.</w:t>
      </w:r>
    </w:p>
    <w:p w14:paraId="2689CF79" w14:textId="77777777" w:rsidR="009109A2" w:rsidRPr="00A80C9A" w:rsidRDefault="009109A2" w:rsidP="009109A2">
      <w:pPr>
        <w:autoSpaceDE w:val="0"/>
        <w:autoSpaceDN w:val="0"/>
        <w:adjustRightInd w:val="0"/>
        <w:rPr>
          <w:rFonts w:ascii="Arial" w:hAnsi="Arial" w:cs="Arial"/>
          <w:color w:val="000000"/>
        </w:rPr>
      </w:pPr>
    </w:p>
    <w:p w14:paraId="0FE91147" w14:textId="77777777" w:rsidR="00C45BB8" w:rsidRPr="00A80C9A" w:rsidRDefault="00C45BB8" w:rsidP="009109A2">
      <w:pPr>
        <w:autoSpaceDE w:val="0"/>
        <w:autoSpaceDN w:val="0"/>
        <w:adjustRightInd w:val="0"/>
        <w:rPr>
          <w:rFonts w:ascii="Arial" w:hAnsi="Arial" w:cs="Arial"/>
          <w:color w:val="000000"/>
        </w:rPr>
      </w:pPr>
    </w:p>
    <w:p w14:paraId="7B488CBB" w14:textId="77777777" w:rsidR="00275B5C" w:rsidRPr="00A80C9A" w:rsidRDefault="00275B5C" w:rsidP="009109A2">
      <w:pPr>
        <w:pStyle w:val="ListParagraph"/>
        <w:numPr>
          <w:ilvl w:val="0"/>
          <w:numId w:val="10"/>
        </w:numPr>
        <w:rPr>
          <w:rFonts w:ascii="Arial" w:hAnsi="Arial" w:cs="Arial"/>
          <w:b/>
        </w:rPr>
      </w:pPr>
      <w:r w:rsidRPr="00A80C9A">
        <w:rPr>
          <w:rFonts w:ascii="Arial" w:hAnsi="Arial" w:cs="Arial"/>
          <w:b/>
        </w:rPr>
        <w:t>Record Retention</w:t>
      </w:r>
      <w:r w:rsidR="003E2E66" w:rsidRPr="00A80C9A">
        <w:rPr>
          <w:rFonts w:ascii="Arial" w:hAnsi="Arial" w:cs="Arial"/>
          <w:b/>
        </w:rPr>
        <w:t xml:space="preserve"> </w:t>
      </w:r>
    </w:p>
    <w:p w14:paraId="294BEE20" w14:textId="77777777" w:rsidR="00B35C3F" w:rsidRPr="00A80C9A" w:rsidRDefault="00B35C3F" w:rsidP="00B35C3F">
      <w:pPr>
        <w:pStyle w:val="ListParagraph"/>
        <w:ind w:left="360"/>
        <w:rPr>
          <w:rFonts w:ascii="Arial" w:hAnsi="Arial" w:cs="Arial"/>
          <w:b/>
        </w:rPr>
      </w:pPr>
    </w:p>
    <w:p w14:paraId="1CADE016" w14:textId="3C8DC5D7" w:rsidR="006B1B95" w:rsidRPr="00A80C9A" w:rsidRDefault="002D7D8E" w:rsidP="000C7BB3">
      <w:pPr>
        <w:rPr>
          <w:rFonts w:ascii="Arial" w:hAnsi="Arial" w:cs="Arial"/>
        </w:rPr>
      </w:pPr>
      <w:r w:rsidRPr="00A80C9A">
        <w:rPr>
          <w:rFonts w:ascii="Arial" w:hAnsi="Arial" w:cs="Arial"/>
        </w:rPr>
        <w:t xml:space="preserve">The </w:t>
      </w:r>
      <w:r w:rsidR="00790455" w:rsidRPr="00A80C9A">
        <w:rPr>
          <w:rFonts w:ascii="Arial" w:hAnsi="Arial" w:cs="Arial"/>
        </w:rPr>
        <w:t xml:space="preserve">VSCPA </w:t>
      </w:r>
      <w:r w:rsidRPr="00A80C9A">
        <w:rPr>
          <w:rFonts w:ascii="Arial" w:hAnsi="Arial" w:cs="Arial"/>
        </w:rPr>
        <w:t>adhere</w:t>
      </w:r>
      <w:r w:rsidR="00790455" w:rsidRPr="00A80C9A">
        <w:rPr>
          <w:rFonts w:ascii="Arial" w:hAnsi="Arial" w:cs="Arial"/>
        </w:rPr>
        <w:t>s</w:t>
      </w:r>
      <w:r w:rsidRPr="00A80C9A">
        <w:rPr>
          <w:rFonts w:ascii="Arial" w:hAnsi="Arial" w:cs="Arial"/>
        </w:rPr>
        <w:t xml:space="preserve"> to the record retention policy outlined in Appendix A.</w:t>
      </w:r>
    </w:p>
    <w:p w14:paraId="24F6ED84" w14:textId="1924EC46" w:rsidR="00485D98" w:rsidRPr="00A80C9A" w:rsidRDefault="00485D98" w:rsidP="00F10E45">
      <w:pPr>
        <w:rPr>
          <w:rFonts w:ascii="Arial" w:hAnsi="Arial" w:cs="Arial"/>
        </w:rPr>
      </w:pPr>
    </w:p>
    <w:p w14:paraId="3888EEC8" w14:textId="77777777" w:rsidR="003E6E12" w:rsidRPr="00A80C9A" w:rsidRDefault="003E6E12" w:rsidP="00F10E45">
      <w:pPr>
        <w:rPr>
          <w:rFonts w:ascii="Arial" w:hAnsi="Arial" w:cs="Arial"/>
        </w:rPr>
      </w:pPr>
    </w:p>
    <w:p w14:paraId="5E362E4C" w14:textId="5AAB72FC" w:rsidR="003E6E12" w:rsidRPr="00A80C9A" w:rsidRDefault="003E6E12" w:rsidP="009109A2">
      <w:pPr>
        <w:pStyle w:val="ListParagraph"/>
        <w:numPr>
          <w:ilvl w:val="0"/>
          <w:numId w:val="10"/>
        </w:numPr>
        <w:tabs>
          <w:tab w:val="left" w:pos="360"/>
          <w:tab w:val="right" w:leader="dot" w:pos="1800"/>
          <w:tab w:val="left" w:leader="dot" w:pos="8280"/>
          <w:tab w:val="left" w:pos="8640"/>
        </w:tabs>
        <w:rPr>
          <w:rFonts w:ascii="Arial" w:hAnsi="Arial" w:cs="Arial"/>
          <w:b/>
        </w:rPr>
      </w:pPr>
      <w:r w:rsidRPr="00A80C9A">
        <w:rPr>
          <w:rFonts w:ascii="Arial" w:hAnsi="Arial" w:cs="Arial"/>
          <w:b/>
        </w:rPr>
        <w:t>Student Membership</w:t>
      </w:r>
    </w:p>
    <w:p w14:paraId="7E670EBA" w14:textId="13C7E17F" w:rsidR="003E6E12" w:rsidRPr="00A80C9A" w:rsidRDefault="003E6E12" w:rsidP="00F75E6E">
      <w:pPr>
        <w:tabs>
          <w:tab w:val="left" w:pos="360"/>
          <w:tab w:val="right" w:leader="dot" w:pos="1800"/>
          <w:tab w:val="left" w:leader="dot" w:pos="8280"/>
          <w:tab w:val="left" w:pos="8640"/>
        </w:tabs>
        <w:rPr>
          <w:rFonts w:ascii="Arial" w:hAnsi="Arial" w:cs="Arial"/>
          <w:b/>
        </w:rPr>
      </w:pPr>
    </w:p>
    <w:p w14:paraId="442E705E" w14:textId="7607AC0E" w:rsidR="003E6E12" w:rsidRPr="00A80C9A" w:rsidRDefault="003E6E12" w:rsidP="003E6E12">
      <w:pPr>
        <w:rPr>
          <w:rFonts w:ascii="Arial" w:hAnsi="Arial" w:cs="Arial"/>
          <w:iCs/>
        </w:rPr>
      </w:pPr>
      <w:r w:rsidRPr="00A80C9A">
        <w:rPr>
          <w:rFonts w:ascii="Arial" w:hAnsi="Arial" w:cs="Arial"/>
          <w:iCs/>
        </w:rPr>
        <w:t>Student members shall include any college student with an interest in accounting who is not qualified for admission to any other class of membership in the VSCPA. Student members may not be a CPA and not working more than 1,000 hours a year in an accounting or finance job (excluding unpaid internships).</w:t>
      </w:r>
    </w:p>
    <w:p w14:paraId="76228340" w14:textId="72E76693" w:rsidR="003E6E12" w:rsidRDefault="003E6E12" w:rsidP="00F75E6E">
      <w:pPr>
        <w:tabs>
          <w:tab w:val="left" w:pos="360"/>
          <w:tab w:val="right" w:leader="dot" w:pos="1800"/>
          <w:tab w:val="left" w:leader="dot" w:pos="8280"/>
          <w:tab w:val="left" w:pos="8640"/>
        </w:tabs>
        <w:rPr>
          <w:rFonts w:ascii="Arial" w:hAnsi="Arial" w:cs="Arial"/>
          <w:b/>
        </w:rPr>
      </w:pPr>
    </w:p>
    <w:p w14:paraId="32571B4D" w14:textId="77777777" w:rsidR="00297EE9" w:rsidRPr="00A80C9A" w:rsidRDefault="00297EE9" w:rsidP="00F75E6E">
      <w:pPr>
        <w:tabs>
          <w:tab w:val="left" w:pos="360"/>
          <w:tab w:val="right" w:leader="dot" w:pos="1800"/>
          <w:tab w:val="left" w:leader="dot" w:pos="8280"/>
          <w:tab w:val="left" w:pos="8640"/>
        </w:tabs>
        <w:rPr>
          <w:rFonts w:ascii="Arial" w:hAnsi="Arial" w:cs="Arial"/>
          <w:b/>
        </w:rPr>
      </w:pPr>
    </w:p>
    <w:p w14:paraId="3002ABCF" w14:textId="783D2EB8" w:rsidR="00275B5C" w:rsidRPr="00A80C9A" w:rsidRDefault="00275B5C" w:rsidP="009109A2">
      <w:pPr>
        <w:pStyle w:val="ListParagraph"/>
        <w:numPr>
          <w:ilvl w:val="0"/>
          <w:numId w:val="10"/>
        </w:numPr>
        <w:tabs>
          <w:tab w:val="left" w:pos="360"/>
          <w:tab w:val="right" w:leader="dot" w:pos="1800"/>
          <w:tab w:val="left" w:leader="dot" w:pos="8280"/>
          <w:tab w:val="left" w:pos="8640"/>
        </w:tabs>
        <w:rPr>
          <w:rFonts w:ascii="Arial" w:hAnsi="Arial" w:cs="Arial"/>
          <w:b/>
        </w:rPr>
      </w:pPr>
      <w:r w:rsidRPr="00A80C9A">
        <w:rPr>
          <w:rFonts w:ascii="Arial" w:hAnsi="Arial" w:cs="Arial"/>
          <w:b/>
        </w:rPr>
        <w:t>Whistleblower</w:t>
      </w:r>
      <w:r w:rsidR="003E2E66" w:rsidRPr="00A80C9A">
        <w:rPr>
          <w:rFonts w:ascii="Arial" w:hAnsi="Arial" w:cs="Arial"/>
          <w:b/>
        </w:rPr>
        <w:t xml:space="preserve"> </w:t>
      </w:r>
    </w:p>
    <w:p w14:paraId="7185E948" w14:textId="77777777" w:rsidR="00275B5C" w:rsidRPr="00A80C9A" w:rsidRDefault="00275B5C" w:rsidP="00275B5C">
      <w:pPr>
        <w:tabs>
          <w:tab w:val="left" w:pos="360"/>
          <w:tab w:val="right" w:leader="dot" w:pos="1800"/>
          <w:tab w:val="left" w:leader="dot" w:pos="8280"/>
          <w:tab w:val="left" w:pos="8640"/>
        </w:tabs>
        <w:rPr>
          <w:rFonts w:ascii="Arial" w:hAnsi="Arial" w:cs="Arial"/>
          <w:b/>
        </w:rPr>
      </w:pPr>
    </w:p>
    <w:p w14:paraId="39535B21" w14:textId="77777777" w:rsidR="00275B5C" w:rsidRPr="00A80C9A" w:rsidRDefault="00275B5C" w:rsidP="00275B5C">
      <w:pPr>
        <w:autoSpaceDE w:val="0"/>
        <w:autoSpaceDN w:val="0"/>
        <w:adjustRightInd w:val="0"/>
        <w:rPr>
          <w:rFonts w:ascii="Arial" w:hAnsi="Arial" w:cs="Arial"/>
          <w:color w:val="000000"/>
        </w:rPr>
      </w:pPr>
      <w:r w:rsidRPr="00A80C9A">
        <w:rPr>
          <w:rFonts w:ascii="Arial" w:hAnsi="Arial" w:cs="Arial"/>
          <w:color w:val="000000"/>
        </w:rPr>
        <w:t xml:space="preserve">A whistleblower is defined by this policy as an employee or member of the VSCPA who reports an activity that he or she considers to be illegal or dishonest to one or more of the parties specified in this Policy. The whistleblower is not responsible for investigating the activity or for determining fault or corrective measures; appropriate management officials are charged with these responsibilities. </w:t>
      </w:r>
    </w:p>
    <w:p w14:paraId="4DDBD116" w14:textId="77777777" w:rsidR="00275B5C" w:rsidRPr="00A80C9A" w:rsidRDefault="00275B5C" w:rsidP="00275B5C">
      <w:pPr>
        <w:autoSpaceDE w:val="0"/>
        <w:autoSpaceDN w:val="0"/>
        <w:adjustRightInd w:val="0"/>
        <w:rPr>
          <w:rFonts w:ascii="Arial" w:hAnsi="Arial" w:cs="Arial"/>
          <w:color w:val="000000"/>
        </w:rPr>
      </w:pPr>
    </w:p>
    <w:p w14:paraId="04F11981" w14:textId="77777777" w:rsidR="00275B5C" w:rsidRPr="00A80C9A" w:rsidRDefault="00275B5C" w:rsidP="00275B5C">
      <w:pPr>
        <w:autoSpaceDE w:val="0"/>
        <w:autoSpaceDN w:val="0"/>
        <w:adjustRightInd w:val="0"/>
        <w:rPr>
          <w:rFonts w:ascii="Arial" w:hAnsi="Arial" w:cs="Arial"/>
          <w:color w:val="000000"/>
        </w:rPr>
      </w:pPr>
      <w:r w:rsidRPr="00A80C9A">
        <w:rPr>
          <w:rFonts w:ascii="Arial" w:hAnsi="Arial" w:cs="Arial"/>
          <w:color w:val="000000"/>
        </w:rPr>
        <w:t xml:space="preserve">Examples of illegal or dishonest activities are violations of federal, state or local laws; billing for services not performed or for goods not delivered; and other fraudulent financial reporting. </w:t>
      </w:r>
    </w:p>
    <w:p w14:paraId="306C1B8B" w14:textId="77777777" w:rsidR="00275B5C" w:rsidRPr="00A80C9A" w:rsidRDefault="00275B5C" w:rsidP="00275B5C">
      <w:pPr>
        <w:autoSpaceDE w:val="0"/>
        <w:autoSpaceDN w:val="0"/>
        <w:adjustRightInd w:val="0"/>
        <w:rPr>
          <w:rFonts w:ascii="Arial" w:hAnsi="Arial" w:cs="Arial"/>
          <w:color w:val="000000"/>
        </w:rPr>
      </w:pPr>
    </w:p>
    <w:p w14:paraId="3E696762" w14:textId="75615539" w:rsidR="00275B5C" w:rsidRPr="00A80C9A" w:rsidRDefault="00275B5C" w:rsidP="00275B5C">
      <w:pPr>
        <w:autoSpaceDE w:val="0"/>
        <w:autoSpaceDN w:val="0"/>
        <w:adjustRightInd w:val="0"/>
        <w:rPr>
          <w:rFonts w:ascii="Arial" w:hAnsi="Arial" w:cs="Arial"/>
          <w:color w:val="000000"/>
        </w:rPr>
      </w:pPr>
      <w:r w:rsidRPr="00A80C9A">
        <w:rPr>
          <w:rFonts w:ascii="Arial" w:hAnsi="Arial" w:cs="Arial"/>
          <w:color w:val="000000"/>
        </w:rPr>
        <w:t>If an employee has knowledge of or a concern of illegal or dishonest fraudul</w:t>
      </w:r>
      <w:r w:rsidR="00B35C3F" w:rsidRPr="00A80C9A">
        <w:rPr>
          <w:rFonts w:ascii="Arial" w:hAnsi="Arial" w:cs="Arial"/>
          <w:color w:val="000000"/>
        </w:rPr>
        <w:t>ent activity, the employee should</w:t>
      </w:r>
      <w:r w:rsidRPr="00A80C9A">
        <w:rPr>
          <w:rFonts w:ascii="Arial" w:hAnsi="Arial" w:cs="Arial"/>
          <w:color w:val="000000"/>
        </w:rPr>
        <w:t xml:space="preserve"> contact his/her immediate supervisor, the </w:t>
      </w:r>
      <w:r w:rsidR="00E07F79" w:rsidRPr="00A80C9A">
        <w:rPr>
          <w:rFonts w:ascii="Arial" w:hAnsi="Arial" w:cs="Arial"/>
          <w:color w:val="000000"/>
        </w:rPr>
        <w:t>Chief Operating Officer</w:t>
      </w:r>
      <w:r w:rsidRPr="00A80C9A">
        <w:rPr>
          <w:rFonts w:ascii="Arial" w:hAnsi="Arial" w:cs="Arial"/>
          <w:color w:val="000000"/>
        </w:rPr>
        <w:t xml:space="preserve"> or the Chair of the Board of Directors. The employee must exercise sound judgment to avoid baseless allegations. An employee who intentionally files a false report of wrongdoing will be subject to discipline up to and including termination. If a member has knowledge of or concern of illegal or dishonest fraudulent activity, the member should contact the Chair of the Board of Directors. </w:t>
      </w:r>
    </w:p>
    <w:p w14:paraId="6CAFE3CE" w14:textId="77777777" w:rsidR="00275B5C" w:rsidRPr="00A80C9A" w:rsidRDefault="00275B5C" w:rsidP="00275B5C">
      <w:pPr>
        <w:autoSpaceDE w:val="0"/>
        <w:autoSpaceDN w:val="0"/>
        <w:adjustRightInd w:val="0"/>
        <w:rPr>
          <w:rFonts w:ascii="Arial" w:hAnsi="Arial" w:cs="Arial"/>
          <w:color w:val="000000"/>
        </w:rPr>
      </w:pPr>
    </w:p>
    <w:p w14:paraId="32C3416F" w14:textId="320F671D" w:rsidR="00275B5C" w:rsidRPr="00A80C9A" w:rsidRDefault="00275B5C" w:rsidP="00275B5C">
      <w:pPr>
        <w:tabs>
          <w:tab w:val="left" w:pos="360"/>
          <w:tab w:val="right" w:leader="dot" w:pos="1800"/>
          <w:tab w:val="left" w:leader="dot" w:pos="8280"/>
          <w:tab w:val="left" w:pos="8640"/>
        </w:tabs>
        <w:rPr>
          <w:rFonts w:ascii="Arial" w:hAnsi="Arial" w:cs="Arial"/>
        </w:rPr>
      </w:pPr>
      <w:r w:rsidRPr="00A80C9A">
        <w:rPr>
          <w:rFonts w:ascii="Arial" w:hAnsi="Arial" w:cs="Arial"/>
          <w:color w:val="000000"/>
        </w:rPr>
        <w:t xml:space="preserve">Whistleblower protections are provided in two important areas -- confidentiality and against retaliation. Insofar as possible, the confidentiality of the whistleblower will be maintained. However, identity may have to be disclosed to conduct a thorough investigation, to comply with the law and to provide accused individuals their legal rights of defense. The VSCPA will not retaliate against a whistleblower. This includes, but is not limited to, protection from retaliation in the form of an adverse employment action such as termination, compensation decreases, or poor work assignments and threats of physical harm. Any whistleblower who believes he/she is being retaliated against must contact the </w:t>
      </w:r>
      <w:r w:rsidR="00730304" w:rsidRPr="00A80C9A">
        <w:rPr>
          <w:rFonts w:ascii="Arial" w:hAnsi="Arial" w:cs="Arial"/>
          <w:color w:val="000000"/>
        </w:rPr>
        <w:t>Chief Operating Officer</w:t>
      </w:r>
      <w:r w:rsidRPr="00A80C9A">
        <w:rPr>
          <w:rFonts w:ascii="Arial" w:hAnsi="Arial" w:cs="Arial"/>
          <w:color w:val="000000"/>
        </w:rPr>
        <w:t xml:space="preserve"> or the Chair of the Board of Directors immediately. The right of a whistleblower for protection against retaliation </w:t>
      </w:r>
      <w:r w:rsidRPr="00A80C9A">
        <w:rPr>
          <w:rFonts w:ascii="Arial" w:hAnsi="Arial" w:cs="Arial"/>
        </w:rPr>
        <w:t xml:space="preserve">does not include immunity for any personal wrongdoing that is alleged and investigated. </w:t>
      </w:r>
    </w:p>
    <w:p w14:paraId="07B212DF" w14:textId="77777777" w:rsidR="00275B5C" w:rsidRPr="00A80C9A" w:rsidRDefault="00275B5C" w:rsidP="00F10E45">
      <w:pPr>
        <w:pStyle w:val="Heading2"/>
        <w:jc w:val="left"/>
        <w:rPr>
          <w:rFonts w:ascii="Arial" w:hAnsi="Arial" w:cs="Arial"/>
          <w:sz w:val="20"/>
        </w:rPr>
      </w:pPr>
    </w:p>
    <w:p w14:paraId="558ABCCB" w14:textId="77777777" w:rsidR="00485D98" w:rsidRPr="00A80C9A" w:rsidRDefault="00485D98">
      <w:pPr>
        <w:rPr>
          <w:rFonts w:ascii="Arial" w:hAnsi="Arial" w:cs="Arial"/>
          <w:b/>
          <w:sz w:val="24"/>
          <w:szCs w:val="24"/>
          <w:u w:val="single"/>
        </w:rPr>
      </w:pPr>
    </w:p>
    <w:p w14:paraId="46799209" w14:textId="77777777" w:rsidR="00011094" w:rsidRPr="00A80C9A" w:rsidRDefault="009109A2" w:rsidP="00F10E45">
      <w:pPr>
        <w:pStyle w:val="Heading2"/>
        <w:jc w:val="left"/>
        <w:rPr>
          <w:rFonts w:ascii="Arial" w:hAnsi="Arial" w:cs="Arial"/>
          <w:sz w:val="24"/>
          <w:szCs w:val="24"/>
          <w:u w:val="single"/>
        </w:rPr>
      </w:pPr>
      <w:r w:rsidRPr="00A80C9A">
        <w:rPr>
          <w:rFonts w:ascii="Arial" w:hAnsi="Arial" w:cs="Arial"/>
          <w:sz w:val="24"/>
          <w:szCs w:val="24"/>
          <w:u w:val="single"/>
        </w:rPr>
        <w:t xml:space="preserve">Section 2: </w:t>
      </w:r>
      <w:r w:rsidR="00011094" w:rsidRPr="00A80C9A">
        <w:rPr>
          <w:rFonts w:ascii="Arial" w:hAnsi="Arial" w:cs="Arial"/>
          <w:sz w:val="24"/>
          <w:szCs w:val="24"/>
          <w:u w:val="single"/>
        </w:rPr>
        <w:t>C</w:t>
      </w:r>
      <w:r w:rsidRPr="00A80C9A">
        <w:rPr>
          <w:rFonts w:ascii="Arial" w:hAnsi="Arial" w:cs="Arial"/>
          <w:sz w:val="24"/>
          <w:szCs w:val="24"/>
          <w:u w:val="single"/>
        </w:rPr>
        <w:t>onduct</w:t>
      </w:r>
    </w:p>
    <w:p w14:paraId="40E43863" w14:textId="77777777" w:rsidR="00011094" w:rsidRPr="00A80C9A" w:rsidRDefault="00011094" w:rsidP="00F10E45">
      <w:pPr>
        <w:pStyle w:val="Heading2"/>
        <w:jc w:val="left"/>
        <w:rPr>
          <w:rFonts w:ascii="Arial" w:hAnsi="Arial" w:cs="Arial"/>
          <w:sz w:val="20"/>
        </w:rPr>
      </w:pPr>
    </w:p>
    <w:p w14:paraId="0E5414FF" w14:textId="77777777" w:rsidR="00275B5C" w:rsidRPr="00A80C9A" w:rsidRDefault="00275B5C" w:rsidP="009109A2">
      <w:pPr>
        <w:pStyle w:val="Heading3"/>
        <w:widowControl/>
        <w:numPr>
          <w:ilvl w:val="0"/>
          <w:numId w:val="11"/>
        </w:numPr>
        <w:jc w:val="left"/>
        <w:rPr>
          <w:rFonts w:ascii="Arial" w:hAnsi="Arial" w:cs="Arial"/>
          <w:snapToGrid/>
          <w:sz w:val="20"/>
        </w:rPr>
      </w:pPr>
      <w:r w:rsidRPr="00A80C9A">
        <w:rPr>
          <w:rFonts w:ascii="Arial" w:hAnsi="Arial" w:cs="Arial"/>
          <w:snapToGrid/>
          <w:sz w:val="20"/>
        </w:rPr>
        <w:t>Equal Employment Opportunity</w:t>
      </w:r>
      <w:r w:rsidR="00625AF5" w:rsidRPr="00A80C9A">
        <w:rPr>
          <w:rFonts w:ascii="Arial" w:hAnsi="Arial" w:cs="Arial"/>
          <w:snapToGrid/>
          <w:sz w:val="20"/>
        </w:rPr>
        <w:t xml:space="preserve"> </w:t>
      </w:r>
    </w:p>
    <w:p w14:paraId="4AB624BF" w14:textId="77777777" w:rsidR="00275B5C" w:rsidRPr="00A80C9A" w:rsidRDefault="00275B5C" w:rsidP="00275B5C">
      <w:pPr>
        <w:tabs>
          <w:tab w:val="left" w:pos="360"/>
          <w:tab w:val="right" w:leader="dot" w:pos="1800"/>
          <w:tab w:val="left" w:leader="dot" w:pos="8280"/>
          <w:tab w:val="left" w:pos="8640"/>
        </w:tabs>
        <w:rPr>
          <w:rFonts w:ascii="Arial" w:hAnsi="Arial" w:cs="Arial"/>
        </w:rPr>
      </w:pPr>
    </w:p>
    <w:p w14:paraId="2CA9468C" w14:textId="27D873AF" w:rsidR="002D7D8E" w:rsidRPr="00A80C9A" w:rsidRDefault="004033D5" w:rsidP="00275B5C">
      <w:pPr>
        <w:tabs>
          <w:tab w:val="left" w:pos="360"/>
          <w:tab w:val="right" w:leader="dot" w:pos="1800"/>
          <w:tab w:val="left" w:leader="dot" w:pos="8280"/>
          <w:tab w:val="left" w:pos="8640"/>
        </w:tabs>
        <w:rPr>
          <w:rFonts w:ascii="Arial" w:hAnsi="Arial" w:cs="Arial"/>
        </w:rPr>
      </w:pPr>
      <w:r w:rsidRPr="00A80C9A">
        <w:rPr>
          <w:rFonts w:ascii="Arial" w:hAnsi="Arial" w:cs="Arial"/>
        </w:rPr>
        <w:t xml:space="preserve">The VSCPA provides equal employment opportunities (EEO) to all employees and applicants for employment without regard to </w:t>
      </w:r>
      <w:r w:rsidR="00AD1ADD" w:rsidRPr="00A80C9A">
        <w:rPr>
          <w:rFonts w:ascii="Arial" w:hAnsi="Arial" w:cs="Arial"/>
        </w:rPr>
        <w:t xml:space="preserve">gender, gender identity or expression, race, color, national or ethnic origin, religion or religious belief, age, marital status, sexual orientation, disabilities, veteran status, or any other protected characteristic. </w:t>
      </w:r>
      <w:r w:rsidRPr="00A80C9A">
        <w:rPr>
          <w:rFonts w:ascii="Arial" w:hAnsi="Arial" w:cs="Arial"/>
        </w:rPr>
        <w:t>This policy applies to all terms and conditions of employment, including, but not limited to, hiring, placement, promotion, termination, leaves of absence, compensation and training.</w:t>
      </w:r>
    </w:p>
    <w:p w14:paraId="65A4C175" w14:textId="77777777" w:rsidR="00C45BB8" w:rsidRPr="00A80C9A" w:rsidRDefault="00C45BB8" w:rsidP="00423F92">
      <w:pPr>
        <w:pStyle w:val="BodyText3"/>
        <w:rPr>
          <w:rFonts w:ascii="Arial" w:hAnsi="Arial" w:cs="Arial"/>
        </w:rPr>
      </w:pPr>
    </w:p>
    <w:p w14:paraId="7C9E9F2F" w14:textId="77777777" w:rsidR="002D7D8E" w:rsidRPr="00A80C9A" w:rsidRDefault="002D7D8E" w:rsidP="00275B5C">
      <w:pPr>
        <w:tabs>
          <w:tab w:val="left" w:pos="360"/>
          <w:tab w:val="right" w:leader="dot" w:pos="1800"/>
          <w:tab w:val="left" w:leader="dot" w:pos="8280"/>
          <w:tab w:val="left" w:pos="8640"/>
        </w:tabs>
        <w:rPr>
          <w:rFonts w:ascii="Arial" w:hAnsi="Arial" w:cs="Arial"/>
        </w:rPr>
      </w:pPr>
    </w:p>
    <w:p w14:paraId="6C4DCDAD" w14:textId="36F43EE6" w:rsidR="00275B5C" w:rsidRPr="00A80C9A" w:rsidRDefault="00423F92" w:rsidP="009109A2">
      <w:pPr>
        <w:pStyle w:val="Heading3"/>
        <w:numPr>
          <w:ilvl w:val="0"/>
          <w:numId w:val="11"/>
        </w:numPr>
        <w:jc w:val="left"/>
        <w:rPr>
          <w:rFonts w:ascii="Arial" w:hAnsi="Arial" w:cs="Arial"/>
          <w:sz w:val="20"/>
        </w:rPr>
      </w:pPr>
      <w:r w:rsidRPr="00A80C9A">
        <w:rPr>
          <w:rFonts w:ascii="Arial" w:hAnsi="Arial" w:cs="Arial"/>
          <w:sz w:val="20"/>
        </w:rPr>
        <w:t>Anti-</w:t>
      </w:r>
      <w:r w:rsidR="003E2E66" w:rsidRPr="00A80C9A">
        <w:rPr>
          <w:rFonts w:ascii="Arial" w:hAnsi="Arial" w:cs="Arial"/>
          <w:sz w:val="20"/>
        </w:rPr>
        <w:t xml:space="preserve">Harassment </w:t>
      </w:r>
    </w:p>
    <w:p w14:paraId="7FD84C92" w14:textId="77777777" w:rsidR="00275B5C" w:rsidRPr="00A80C9A" w:rsidRDefault="00275B5C" w:rsidP="00275B5C">
      <w:pPr>
        <w:tabs>
          <w:tab w:val="left" w:pos="360"/>
          <w:tab w:val="right" w:leader="dot" w:pos="1800"/>
          <w:tab w:val="left" w:leader="dot" w:pos="8280"/>
          <w:tab w:val="left" w:pos="8640"/>
        </w:tabs>
        <w:rPr>
          <w:rFonts w:ascii="Arial" w:hAnsi="Arial" w:cs="Arial"/>
        </w:rPr>
      </w:pPr>
    </w:p>
    <w:p w14:paraId="4844DDC6" w14:textId="5186C82F" w:rsidR="00423F92" w:rsidRPr="00A80C9A" w:rsidRDefault="5DE08AA3">
      <w:pPr>
        <w:rPr>
          <w:rFonts w:ascii="Arial" w:eastAsia="Arial" w:hAnsi="Arial" w:cs="Arial"/>
        </w:rPr>
      </w:pPr>
      <w:r w:rsidRPr="00A80C9A">
        <w:rPr>
          <w:rFonts w:ascii="Arial" w:eastAsia="Arial" w:hAnsi="Arial" w:cs="Arial"/>
        </w:rPr>
        <w:t xml:space="preserve">Participants in VSCPA activities, including members, guests, staff, contractors, and vendors, shall enjoy an environment free from all forms of harassment. The VSCPA is dedicated to equality of opportunity and treatment, regardless of gender, gender identity or expression, race, color, national or ethnic origin, religion or religious belief, age, marital status, sexual orientation, disabilities, veteran status, or any other reason not related to merit. Harassment, sexual or otherwise, is a form of misconduct that undermines the integrity of the VSCPA. </w:t>
      </w:r>
    </w:p>
    <w:p w14:paraId="088DD182" w14:textId="2107EF00" w:rsidR="00423F92" w:rsidRPr="00A80C9A" w:rsidRDefault="00423F92">
      <w:pPr>
        <w:rPr>
          <w:rFonts w:ascii="Arial" w:eastAsia="Arial" w:hAnsi="Arial" w:cs="Arial"/>
        </w:rPr>
      </w:pPr>
    </w:p>
    <w:p w14:paraId="181CBC7E" w14:textId="5BD118DF" w:rsidR="00423F92" w:rsidRPr="00A80C9A" w:rsidRDefault="5DE08AA3">
      <w:pPr>
        <w:rPr>
          <w:rFonts w:ascii="Arial" w:eastAsia="Arial" w:hAnsi="Arial" w:cs="Arial"/>
        </w:rPr>
      </w:pPr>
      <w:r w:rsidRPr="00A80C9A">
        <w:rPr>
          <w:rFonts w:ascii="Arial" w:eastAsia="Arial" w:hAnsi="Arial" w:cs="Arial"/>
        </w:rPr>
        <w:lastRenderedPageBreak/>
        <w:t>Sexual harassment refers to unwelcome sexual advances, requests for sexual favors, and other verbal or physical conduct of a sexual nature. The following are examples of behavior that, when unwelcome, may constitute sexual harassment: sexual flirtations, advances, or propositions; verbal comments or physical actions of a sexual nature; sexually degrading words used to describe an individual; a display of sexually suggestive objects or pictures; sexually explicit jokes; unnecessary touching.</w:t>
      </w:r>
    </w:p>
    <w:p w14:paraId="07B77329" w14:textId="14810577" w:rsidR="00423F92" w:rsidRPr="00A80C9A" w:rsidRDefault="00423F92">
      <w:pPr>
        <w:rPr>
          <w:rFonts w:ascii="Arial" w:eastAsia="Arial" w:hAnsi="Arial" w:cs="Arial"/>
        </w:rPr>
      </w:pPr>
    </w:p>
    <w:p w14:paraId="78AFC291" w14:textId="1CC0D855" w:rsidR="00423F92" w:rsidRPr="00A80C9A" w:rsidRDefault="5DE08AA3">
      <w:pPr>
        <w:rPr>
          <w:rFonts w:ascii="Arial" w:eastAsia="Arial" w:hAnsi="Arial" w:cs="Arial"/>
        </w:rPr>
      </w:pPr>
      <w:r w:rsidRPr="00A80C9A">
        <w:rPr>
          <w:rFonts w:ascii="Arial" w:eastAsia="Arial" w:hAnsi="Arial" w:cs="Arial"/>
        </w:rPr>
        <w:t>Harassment based on gender, gender identity or expression, race, color, national or ethnic origin, religion or religious belief, age, marital status, sexual orientation, disabilities, veteran status or any other protected characteristic is also strictly prohibited. This conduct includes, but is not limited to the following: epithets, slurs, or negative stereotyping; threatening, intimidating, or hostile acts; denigrating jokes and display or circulation of written or graphic material that denigrates or shows hostility or aversion toward an individual or group.</w:t>
      </w:r>
    </w:p>
    <w:p w14:paraId="1FE86A7A" w14:textId="30C41F36" w:rsidR="00423F92" w:rsidRPr="00A80C9A" w:rsidRDefault="00423F92">
      <w:pPr>
        <w:rPr>
          <w:rFonts w:ascii="Arial" w:eastAsia="Arial" w:hAnsi="Arial" w:cs="Arial"/>
        </w:rPr>
      </w:pPr>
    </w:p>
    <w:p w14:paraId="40FA1955" w14:textId="412F612B" w:rsidR="00423F92" w:rsidRPr="00A80C9A" w:rsidRDefault="5DE08AA3">
      <w:pPr>
        <w:rPr>
          <w:rFonts w:ascii="Arial" w:eastAsia="Arial" w:hAnsi="Arial" w:cs="Arial"/>
        </w:rPr>
      </w:pPr>
      <w:r w:rsidRPr="00A80C9A">
        <w:rPr>
          <w:rFonts w:ascii="Arial" w:eastAsia="Arial" w:hAnsi="Arial" w:cs="Arial"/>
        </w:rPr>
        <w:t>Anyone who believes they may be a victim of harassment should report it to the President &amp; CEO or the Chair of the Board of Directors. He or she will appoint the appropriate group to investigate any potential violations of this policy and determine if disciplinary action or other response is needed. There shall be no retaliation against anyone reporting an act of harassment.</w:t>
      </w:r>
    </w:p>
    <w:p w14:paraId="6575BCDF" w14:textId="3EFBDE95" w:rsidR="00F25AF7" w:rsidRDefault="00F25AF7" w:rsidP="00275B5C">
      <w:pPr>
        <w:pStyle w:val="BodyText3"/>
        <w:rPr>
          <w:rFonts w:ascii="Arial" w:hAnsi="Arial" w:cs="Arial"/>
          <w:sz w:val="20"/>
        </w:rPr>
      </w:pPr>
    </w:p>
    <w:p w14:paraId="5F96C834" w14:textId="77777777" w:rsidR="00297EE9" w:rsidRPr="00A80C9A" w:rsidRDefault="00297EE9" w:rsidP="00275B5C">
      <w:pPr>
        <w:pStyle w:val="BodyText3"/>
        <w:rPr>
          <w:rFonts w:ascii="Arial" w:hAnsi="Arial" w:cs="Arial"/>
          <w:sz w:val="20"/>
        </w:rPr>
      </w:pPr>
    </w:p>
    <w:p w14:paraId="48BEBE80" w14:textId="09329F51" w:rsidR="00F25AF7" w:rsidRPr="00A80C9A" w:rsidRDefault="00F25AF7" w:rsidP="00F25AF7">
      <w:pPr>
        <w:pStyle w:val="ListParagraph"/>
        <w:numPr>
          <w:ilvl w:val="0"/>
          <w:numId w:val="11"/>
        </w:numPr>
        <w:tabs>
          <w:tab w:val="left" w:pos="360"/>
          <w:tab w:val="right" w:leader="dot" w:pos="1800"/>
          <w:tab w:val="left" w:leader="dot" w:pos="8280"/>
          <w:tab w:val="left" w:pos="8640"/>
        </w:tabs>
        <w:rPr>
          <w:rFonts w:ascii="Arial" w:hAnsi="Arial" w:cs="Arial"/>
        </w:rPr>
      </w:pPr>
      <w:r w:rsidRPr="00A80C9A">
        <w:rPr>
          <w:rFonts w:ascii="Arial" w:hAnsi="Arial" w:cs="Arial"/>
          <w:b/>
        </w:rPr>
        <w:t>Diversity and Inclusion</w:t>
      </w:r>
    </w:p>
    <w:p w14:paraId="589F14A2" w14:textId="77777777" w:rsidR="00F25AF7" w:rsidRPr="00A80C9A" w:rsidRDefault="00F25AF7" w:rsidP="00F25AF7">
      <w:pPr>
        <w:tabs>
          <w:tab w:val="left" w:pos="360"/>
          <w:tab w:val="right" w:leader="dot" w:pos="1800"/>
          <w:tab w:val="left" w:leader="dot" w:pos="8280"/>
          <w:tab w:val="left" w:pos="8640"/>
        </w:tabs>
        <w:rPr>
          <w:rFonts w:ascii="Arial" w:hAnsi="Arial" w:cs="Arial"/>
        </w:rPr>
      </w:pPr>
    </w:p>
    <w:p w14:paraId="69E76669" w14:textId="77777777" w:rsidR="00F25AF7" w:rsidRPr="00A80C9A" w:rsidRDefault="00F25AF7" w:rsidP="00F25AF7">
      <w:pPr>
        <w:rPr>
          <w:rFonts w:ascii="Arial" w:hAnsi="Arial" w:cs="Arial"/>
        </w:rPr>
      </w:pPr>
      <w:r w:rsidRPr="00A80C9A">
        <w:rPr>
          <w:rFonts w:ascii="Arial" w:hAnsi="Arial" w:cs="Arial"/>
        </w:rPr>
        <w:t xml:space="preserve">In principle and in practice, the VSCPA values and seeks a diverse and inclusive membership and staff. </w:t>
      </w:r>
    </w:p>
    <w:p w14:paraId="39115864" w14:textId="64712F94" w:rsidR="00E8276C" w:rsidRPr="00A80C9A" w:rsidRDefault="00F25AF7" w:rsidP="00F25AF7">
      <w:pPr>
        <w:rPr>
          <w:rFonts w:ascii="Arial" w:hAnsi="Arial" w:cs="Arial"/>
        </w:rPr>
      </w:pPr>
      <w:r w:rsidRPr="00A80C9A">
        <w:rPr>
          <w:rFonts w:ascii="Arial" w:hAnsi="Arial" w:cs="Arial"/>
        </w:rPr>
        <w:t>VSCPA shall strive for full inclusivity and participation by all members and employees, regardless of gender, gender identity or expression, race, color, national or ethnic origin, religion or religious belief, age, marital status, sexual orientation, disabilities, veteran status, or any other protected characteristic.</w:t>
      </w:r>
    </w:p>
    <w:p w14:paraId="4333E8D5" w14:textId="368B5712" w:rsidR="00F25AF7" w:rsidRDefault="00F25AF7" w:rsidP="00F25AF7">
      <w:pPr>
        <w:tabs>
          <w:tab w:val="left" w:pos="360"/>
          <w:tab w:val="right" w:leader="dot" w:pos="1800"/>
          <w:tab w:val="left" w:leader="dot" w:pos="8280"/>
          <w:tab w:val="left" w:pos="8640"/>
        </w:tabs>
        <w:rPr>
          <w:rFonts w:ascii="Arial" w:hAnsi="Arial" w:cs="Arial"/>
        </w:rPr>
      </w:pPr>
    </w:p>
    <w:p w14:paraId="1A9821C3" w14:textId="77777777" w:rsidR="00297EE9" w:rsidRPr="00A80C9A" w:rsidRDefault="00297EE9" w:rsidP="00F25AF7">
      <w:pPr>
        <w:tabs>
          <w:tab w:val="left" w:pos="360"/>
          <w:tab w:val="right" w:leader="dot" w:pos="1800"/>
          <w:tab w:val="left" w:leader="dot" w:pos="8280"/>
          <w:tab w:val="left" w:pos="8640"/>
        </w:tabs>
        <w:rPr>
          <w:rFonts w:ascii="Arial" w:hAnsi="Arial" w:cs="Arial"/>
        </w:rPr>
      </w:pPr>
    </w:p>
    <w:p w14:paraId="1FA07029" w14:textId="598624A6" w:rsidR="00F25AF7" w:rsidRPr="00A80C9A" w:rsidRDefault="00F25AF7" w:rsidP="00F25AF7">
      <w:pPr>
        <w:pStyle w:val="ListParagraph"/>
        <w:numPr>
          <w:ilvl w:val="0"/>
          <w:numId w:val="11"/>
        </w:numPr>
        <w:tabs>
          <w:tab w:val="left" w:pos="360"/>
          <w:tab w:val="right" w:leader="dot" w:pos="1800"/>
          <w:tab w:val="left" w:leader="dot" w:pos="8280"/>
          <w:tab w:val="left" w:pos="8640"/>
        </w:tabs>
        <w:rPr>
          <w:rFonts w:ascii="Arial" w:hAnsi="Arial" w:cs="Arial"/>
          <w:b/>
        </w:rPr>
      </w:pPr>
      <w:r w:rsidRPr="00A80C9A">
        <w:rPr>
          <w:rFonts w:ascii="Arial" w:hAnsi="Arial" w:cs="Arial"/>
          <w:b/>
        </w:rPr>
        <w:t>Inappropriate Conduct</w:t>
      </w:r>
    </w:p>
    <w:p w14:paraId="68FB85F8" w14:textId="77777777" w:rsidR="00F25AF7" w:rsidRPr="00A80C9A" w:rsidRDefault="00F25AF7" w:rsidP="00F25AF7">
      <w:pPr>
        <w:tabs>
          <w:tab w:val="left" w:pos="360"/>
          <w:tab w:val="right" w:leader="dot" w:pos="1800"/>
          <w:tab w:val="left" w:leader="dot" w:pos="8280"/>
          <w:tab w:val="left" w:pos="8640"/>
        </w:tabs>
        <w:rPr>
          <w:rFonts w:ascii="Arial" w:hAnsi="Arial" w:cs="Arial"/>
          <w:b/>
        </w:rPr>
      </w:pPr>
    </w:p>
    <w:p w14:paraId="144F7A53" w14:textId="77777777" w:rsidR="00F25AF7" w:rsidRPr="00A80C9A" w:rsidRDefault="00F25AF7" w:rsidP="00F25AF7">
      <w:pPr>
        <w:pStyle w:val="Default"/>
        <w:rPr>
          <w:sz w:val="20"/>
          <w:szCs w:val="20"/>
        </w:rPr>
      </w:pPr>
      <w:r w:rsidRPr="00A80C9A">
        <w:rPr>
          <w:sz w:val="20"/>
          <w:szCs w:val="20"/>
        </w:rPr>
        <w:t xml:space="preserve">It is the policy of the VSCPA that all employees, members and customers be able to enjoy an environment free of disruptive and inappropriate conduct. Inappropriate conduct refers to behavior that is personally offensive, impairs morale and interferes with the work effectiveness of employees, members and customers. Individual conduct shall reflect a healthy respect for self and others in action and in the use of spoken and written language. </w:t>
      </w:r>
    </w:p>
    <w:p w14:paraId="481485F6" w14:textId="77777777" w:rsidR="00F25AF7" w:rsidRPr="00A80C9A" w:rsidRDefault="00F25AF7" w:rsidP="00F25AF7">
      <w:pPr>
        <w:pStyle w:val="Default"/>
        <w:rPr>
          <w:sz w:val="20"/>
          <w:szCs w:val="20"/>
        </w:rPr>
      </w:pPr>
    </w:p>
    <w:p w14:paraId="566416F7" w14:textId="77777777" w:rsidR="00F25AF7" w:rsidRPr="00A80C9A" w:rsidRDefault="00F25AF7" w:rsidP="00F25AF7">
      <w:pPr>
        <w:pStyle w:val="Default"/>
        <w:rPr>
          <w:sz w:val="20"/>
          <w:szCs w:val="20"/>
        </w:rPr>
      </w:pPr>
      <w:r w:rsidRPr="00A80C9A">
        <w:rPr>
          <w:sz w:val="20"/>
          <w:szCs w:val="20"/>
        </w:rPr>
        <w:t xml:space="preserve">The VSCPA strives for a safe learning environment at events sponsored by the VSCPA, and the proper personal conduct of all parties is important to the success of the VSCPA. Group behavior shall include safe and appropriate use of public space in a manner respectful of all individuals, including participants and sponsoring organizations or entities. To ensure an optimal learning environment at VSCPA events, all employees and participants will commit to full participation in accomplishing the goals of the event. </w:t>
      </w:r>
    </w:p>
    <w:p w14:paraId="58D1F173" w14:textId="77777777" w:rsidR="00F25AF7" w:rsidRPr="00A80C9A" w:rsidRDefault="00F25AF7" w:rsidP="00F25AF7">
      <w:pPr>
        <w:pStyle w:val="Default"/>
        <w:rPr>
          <w:sz w:val="20"/>
          <w:szCs w:val="20"/>
        </w:rPr>
      </w:pPr>
    </w:p>
    <w:p w14:paraId="09289BF4" w14:textId="77777777" w:rsidR="00F25AF7" w:rsidRPr="00A80C9A" w:rsidRDefault="00F25AF7" w:rsidP="00F25AF7">
      <w:pPr>
        <w:tabs>
          <w:tab w:val="left" w:pos="360"/>
          <w:tab w:val="right" w:leader="dot" w:pos="1800"/>
          <w:tab w:val="left" w:leader="dot" w:pos="8280"/>
          <w:tab w:val="left" w:pos="8640"/>
        </w:tabs>
        <w:rPr>
          <w:rFonts w:ascii="Arial" w:hAnsi="Arial" w:cs="Arial"/>
        </w:rPr>
      </w:pPr>
      <w:r w:rsidRPr="00A80C9A">
        <w:rPr>
          <w:rFonts w:ascii="Arial" w:hAnsi="Arial" w:cs="Arial"/>
        </w:rPr>
        <w:t xml:space="preserve">Inappropriate conduct shall include, but not be limited to, abusive or profane language, inappropriate physical contact and rude or destructive actions. Should any individual breach this policy, the VSCPA reserves the right to pursue appropriate corrective action. </w:t>
      </w:r>
    </w:p>
    <w:p w14:paraId="33187547" w14:textId="77777777" w:rsidR="00275B5C" w:rsidRPr="00A80C9A" w:rsidRDefault="00275B5C" w:rsidP="00275B5C">
      <w:pPr>
        <w:tabs>
          <w:tab w:val="left" w:pos="360"/>
          <w:tab w:val="right" w:leader="dot" w:pos="1800"/>
          <w:tab w:val="left" w:leader="dot" w:pos="8280"/>
          <w:tab w:val="left" w:pos="8640"/>
        </w:tabs>
        <w:rPr>
          <w:rFonts w:ascii="Arial" w:hAnsi="Arial" w:cs="Arial"/>
        </w:rPr>
      </w:pPr>
    </w:p>
    <w:p w14:paraId="4C57E8AD" w14:textId="77777777" w:rsidR="00275B5C" w:rsidRPr="00A80C9A" w:rsidRDefault="00275B5C" w:rsidP="00275B5C">
      <w:pPr>
        <w:rPr>
          <w:rFonts w:ascii="Arial" w:hAnsi="Arial" w:cs="Arial"/>
        </w:rPr>
      </w:pPr>
    </w:p>
    <w:p w14:paraId="6386246A" w14:textId="77777777" w:rsidR="00275B5C" w:rsidRPr="00A80C9A" w:rsidRDefault="00BF41AD" w:rsidP="00F10E45">
      <w:pPr>
        <w:pStyle w:val="Heading2"/>
        <w:jc w:val="left"/>
        <w:rPr>
          <w:rFonts w:ascii="Arial" w:hAnsi="Arial" w:cs="Arial"/>
          <w:sz w:val="24"/>
          <w:szCs w:val="24"/>
          <w:u w:val="single"/>
        </w:rPr>
      </w:pPr>
      <w:r w:rsidRPr="00A80C9A">
        <w:rPr>
          <w:rFonts w:ascii="Arial" w:hAnsi="Arial" w:cs="Arial"/>
          <w:sz w:val="24"/>
          <w:szCs w:val="24"/>
          <w:u w:val="single"/>
        </w:rPr>
        <w:t>Section 3: Continuing Professional Education</w:t>
      </w:r>
      <w:r w:rsidR="00707CEB" w:rsidRPr="00A80C9A">
        <w:rPr>
          <w:rFonts w:ascii="Arial" w:hAnsi="Arial" w:cs="Arial"/>
          <w:sz w:val="24"/>
          <w:szCs w:val="24"/>
          <w:u w:val="single"/>
        </w:rPr>
        <w:t xml:space="preserve"> (CPE</w:t>
      </w:r>
      <w:r w:rsidR="003E2E66" w:rsidRPr="00A80C9A">
        <w:rPr>
          <w:rFonts w:ascii="Arial" w:hAnsi="Arial" w:cs="Arial"/>
          <w:sz w:val="24"/>
          <w:szCs w:val="24"/>
          <w:u w:val="single"/>
        </w:rPr>
        <w:t>)</w:t>
      </w:r>
    </w:p>
    <w:p w14:paraId="2C2FE21B" w14:textId="77777777" w:rsidR="00275B5C" w:rsidRPr="00A80C9A" w:rsidRDefault="00275B5C" w:rsidP="00275B5C">
      <w:pPr>
        <w:pStyle w:val="Heading1"/>
        <w:jc w:val="left"/>
        <w:rPr>
          <w:rFonts w:ascii="Arial" w:hAnsi="Arial" w:cs="Arial"/>
          <w:b/>
          <w:sz w:val="20"/>
        </w:rPr>
      </w:pPr>
    </w:p>
    <w:p w14:paraId="4401F95B" w14:textId="77777777" w:rsidR="00275B5C" w:rsidRPr="00A80C9A" w:rsidRDefault="00275B5C" w:rsidP="00BF41AD">
      <w:pPr>
        <w:pStyle w:val="Heading1"/>
        <w:numPr>
          <w:ilvl w:val="0"/>
          <w:numId w:val="12"/>
        </w:numPr>
        <w:jc w:val="left"/>
        <w:rPr>
          <w:rFonts w:ascii="Arial" w:hAnsi="Arial" w:cs="Arial"/>
          <w:b/>
          <w:sz w:val="20"/>
        </w:rPr>
      </w:pPr>
      <w:r w:rsidRPr="00A80C9A">
        <w:rPr>
          <w:rFonts w:ascii="Arial" w:hAnsi="Arial" w:cs="Arial"/>
          <w:b/>
          <w:sz w:val="20"/>
        </w:rPr>
        <w:t xml:space="preserve">CPE </w:t>
      </w:r>
      <w:r w:rsidR="00625AF5" w:rsidRPr="00A80C9A">
        <w:rPr>
          <w:rFonts w:ascii="Arial" w:hAnsi="Arial" w:cs="Arial"/>
          <w:b/>
          <w:sz w:val="20"/>
        </w:rPr>
        <w:t>Financing</w:t>
      </w:r>
    </w:p>
    <w:p w14:paraId="1AC7DFD8" w14:textId="77777777" w:rsidR="00C45BB8" w:rsidRPr="00A80C9A" w:rsidRDefault="00C45BB8" w:rsidP="00C45BB8">
      <w:pPr>
        <w:rPr>
          <w:rFonts w:ascii="Arial" w:hAnsi="Arial" w:cs="Arial"/>
        </w:rPr>
      </w:pPr>
    </w:p>
    <w:p w14:paraId="00E31566" w14:textId="77777777" w:rsidR="00275B5C" w:rsidRPr="00A80C9A" w:rsidRDefault="00275B5C" w:rsidP="00275B5C">
      <w:pPr>
        <w:pStyle w:val="BodyText2"/>
        <w:widowControl/>
        <w:rPr>
          <w:rFonts w:ascii="Arial" w:hAnsi="Arial" w:cs="Arial"/>
          <w:snapToGrid/>
          <w:sz w:val="20"/>
        </w:rPr>
      </w:pPr>
      <w:r w:rsidRPr="00A80C9A">
        <w:rPr>
          <w:rFonts w:ascii="Arial" w:hAnsi="Arial" w:cs="Arial"/>
          <w:snapToGrid/>
          <w:sz w:val="20"/>
        </w:rPr>
        <w:t xml:space="preserve">The CPE program should be financially self-supporting, including covering indirect allocated expenses. </w:t>
      </w:r>
    </w:p>
    <w:p w14:paraId="22B898D0" w14:textId="77777777" w:rsidR="00275B5C" w:rsidRPr="00A80C9A" w:rsidRDefault="00275B5C" w:rsidP="00275B5C">
      <w:pPr>
        <w:rPr>
          <w:rFonts w:ascii="Arial" w:hAnsi="Arial" w:cs="Arial"/>
        </w:rPr>
      </w:pPr>
    </w:p>
    <w:p w14:paraId="1ECB243B" w14:textId="77777777" w:rsidR="00485D98" w:rsidRPr="00A80C9A" w:rsidRDefault="00485D98" w:rsidP="00275B5C">
      <w:pPr>
        <w:rPr>
          <w:rFonts w:ascii="Arial" w:hAnsi="Arial" w:cs="Arial"/>
        </w:rPr>
      </w:pPr>
    </w:p>
    <w:p w14:paraId="7239A10B" w14:textId="77777777" w:rsidR="00654FAC" w:rsidRPr="00A80C9A" w:rsidRDefault="00654FAC" w:rsidP="00BF41AD">
      <w:pPr>
        <w:pStyle w:val="Heading9"/>
        <w:numPr>
          <w:ilvl w:val="0"/>
          <w:numId w:val="12"/>
        </w:numPr>
        <w:tabs>
          <w:tab w:val="clear" w:pos="360"/>
        </w:tabs>
        <w:rPr>
          <w:rFonts w:ascii="Arial" w:hAnsi="Arial" w:cs="Arial"/>
          <w:sz w:val="20"/>
          <w:u w:val="none"/>
        </w:rPr>
      </w:pPr>
      <w:r w:rsidRPr="00A80C9A">
        <w:rPr>
          <w:rFonts w:ascii="Arial" w:hAnsi="Arial" w:cs="Arial"/>
          <w:sz w:val="20"/>
          <w:u w:val="none"/>
        </w:rPr>
        <w:t>Compensation to Speakers and Discussion Leaders</w:t>
      </w:r>
    </w:p>
    <w:p w14:paraId="27E40EA2" w14:textId="77777777" w:rsidR="00C45BB8" w:rsidRPr="00A80C9A" w:rsidRDefault="00C45BB8" w:rsidP="00C45BB8">
      <w:pPr>
        <w:rPr>
          <w:rFonts w:ascii="Arial" w:hAnsi="Arial" w:cs="Arial"/>
        </w:rPr>
      </w:pPr>
    </w:p>
    <w:p w14:paraId="731220CF" w14:textId="77777777" w:rsidR="00654FAC" w:rsidRPr="00A80C9A" w:rsidRDefault="00654FAC" w:rsidP="00654FAC">
      <w:pPr>
        <w:pStyle w:val="BodyText3"/>
        <w:rPr>
          <w:rFonts w:ascii="Arial" w:hAnsi="Arial" w:cs="Arial"/>
          <w:sz w:val="20"/>
          <w:u w:val="single"/>
        </w:rPr>
      </w:pPr>
      <w:r w:rsidRPr="00A80C9A">
        <w:rPr>
          <w:rFonts w:ascii="Arial" w:hAnsi="Arial" w:cs="Arial"/>
          <w:sz w:val="20"/>
        </w:rPr>
        <w:lastRenderedPageBreak/>
        <w:t xml:space="preserve">Speakers at an official </w:t>
      </w:r>
      <w:r w:rsidR="00790455" w:rsidRPr="00A80C9A">
        <w:rPr>
          <w:rFonts w:ascii="Arial" w:hAnsi="Arial" w:cs="Arial"/>
          <w:sz w:val="20"/>
        </w:rPr>
        <w:t>VSCPA</w:t>
      </w:r>
      <w:r w:rsidRPr="00A80C9A">
        <w:rPr>
          <w:rFonts w:ascii="Arial" w:hAnsi="Arial" w:cs="Arial"/>
          <w:sz w:val="20"/>
        </w:rPr>
        <w:t xml:space="preserve"> conference may receive a complimentary registration and such honoraria and reimbursement for expenses for travel and housing as agreed upon. Discussion leaders for </w:t>
      </w:r>
      <w:r w:rsidR="00790455" w:rsidRPr="00A80C9A">
        <w:rPr>
          <w:rFonts w:ascii="Arial" w:hAnsi="Arial" w:cs="Arial"/>
          <w:sz w:val="20"/>
        </w:rPr>
        <w:t>VSCPA</w:t>
      </w:r>
      <w:r w:rsidRPr="00A80C9A">
        <w:rPr>
          <w:rFonts w:ascii="Arial" w:hAnsi="Arial" w:cs="Arial"/>
          <w:sz w:val="20"/>
        </w:rPr>
        <w:t xml:space="preserve"> seminars may receive honoraria and reimbursement for expenses for travel and housing as agreed upon. This policy does not automatically apply to jointly sponsored programs. </w:t>
      </w:r>
    </w:p>
    <w:p w14:paraId="19819BBD" w14:textId="77777777" w:rsidR="00772454" w:rsidRPr="00A80C9A" w:rsidRDefault="00772454" w:rsidP="00F10E45">
      <w:pPr>
        <w:tabs>
          <w:tab w:val="left" w:pos="360"/>
          <w:tab w:val="right" w:leader="dot" w:pos="1800"/>
          <w:tab w:val="left" w:leader="dot" w:pos="8280"/>
          <w:tab w:val="left" w:pos="8640"/>
        </w:tabs>
        <w:rPr>
          <w:rFonts w:ascii="Arial" w:hAnsi="Arial" w:cs="Arial"/>
        </w:rPr>
      </w:pPr>
    </w:p>
    <w:p w14:paraId="1C4062ED" w14:textId="77777777" w:rsidR="00485D98" w:rsidRPr="00A80C9A" w:rsidRDefault="00485D98">
      <w:pPr>
        <w:rPr>
          <w:rFonts w:ascii="Arial" w:hAnsi="Arial" w:cs="Arial"/>
          <w:b/>
          <w:sz w:val="24"/>
          <w:szCs w:val="24"/>
          <w:u w:val="single"/>
        </w:rPr>
      </w:pPr>
    </w:p>
    <w:p w14:paraId="6D1FD997" w14:textId="77777777" w:rsidR="00B2071B" w:rsidRPr="00A80C9A" w:rsidRDefault="00BF41AD" w:rsidP="00F10E45">
      <w:pPr>
        <w:pStyle w:val="Heading3"/>
        <w:widowControl/>
        <w:tabs>
          <w:tab w:val="clear" w:pos="4680"/>
          <w:tab w:val="left" w:pos="360"/>
          <w:tab w:val="right" w:leader="dot" w:pos="1800"/>
        </w:tabs>
        <w:jc w:val="left"/>
        <w:rPr>
          <w:rFonts w:ascii="Arial" w:hAnsi="Arial" w:cs="Arial"/>
          <w:snapToGrid/>
          <w:sz w:val="24"/>
          <w:szCs w:val="24"/>
          <w:u w:val="single"/>
        </w:rPr>
      </w:pPr>
      <w:r w:rsidRPr="00A80C9A">
        <w:rPr>
          <w:rFonts w:ascii="Arial" w:hAnsi="Arial" w:cs="Arial"/>
          <w:snapToGrid/>
          <w:sz w:val="24"/>
          <w:szCs w:val="24"/>
          <w:u w:val="single"/>
        </w:rPr>
        <w:t xml:space="preserve">Section 4: Ethics Complaints </w:t>
      </w:r>
    </w:p>
    <w:p w14:paraId="79EB583C" w14:textId="77777777" w:rsidR="00B2071B" w:rsidRPr="00A80C9A" w:rsidRDefault="00B2071B" w:rsidP="00F10E45">
      <w:pPr>
        <w:pStyle w:val="BodyText3"/>
        <w:tabs>
          <w:tab w:val="clear" w:pos="360"/>
        </w:tabs>
        <w:rPr>
          <w:rFonts w:ascii="Arial" w:hAnsi="Arial" w:cs="Arial"/>
          <w:sz w:val="20"/>
        </w:rPr>
      </w:pPr>
    </w:p>
    <w:p w14:paraId="54A4E2AB" w14:textId="77777777" w:rsidR="00B2071B" w:rsidRPr="00A80C9A" w:rsidRDefault="00B2071B" w:rsidP="00BF41AD">
      <w:pPr>
        <w:pStyle w:val="BodyText3"/>
        <w:numPr>
          <w:ilvl w:val="0"/>
          <w:numId w:val="13"/>
        </w:numPr>
        <w:tabs>
          <w:tab w:val="clear" w:pos="360"/>
        </w:tabs>
        <w:rPr>
          <w:rFonts w:ascii="Arial" w:hAnsi="Arial" w:cs="Arial"/>
          <w:b/>
          <w:sz w:val="20"/>
        </w:rPr>
      </w:pPr>
      <w:r w:rsidRPr="00A80C9A">
        <w:rPr>
          <w:rFonts w:ascii="Arial" w:hAnsi="Arial" w:cs="Arial"/>
          <w:b/>
          <w:sz w:val="20"/>
        </w:rPr>
        <w:t>Complaint Against a Member</w:t>
      </w:r>
    </w:p>
    <w:p w14:paraId="5498911D" w14:textId="77777777" w:rsidR="003E2E66" w:rsidRPr="00A80C9A" w:rsidRDefault="003E2E66" w:rsidP="003E2E66">
      <w:pPr>
        <w:pStyle w:val="BodyText3"/>
        <w:tabs>
          <w:tab w:val="clear" w:pos="360"/>
        </w:tabs>
        <w:ind w:left="360"/>
        <w:rPr>
          <w:rFonts w:ascii="Arial" w:hAnsi="Arial" w:cs="Arial"/>
          <w:b/>
          <w:sz w:val="20"/>
        </w:rPr>
      </w:pPr>
    </w:p>
    <w:p w14:paraId="7C03DAF3" w14:textId="4F49F44F" w:rsidR="00B2071B" w:rsidRPr="00A80C9A" w:rsidRDefault="00B2071B" w:rsidP="00F10E45">
      <w:pPr>
        <w:pStyle w:val="BodyText3"/>
        <w:rPr>
          <w:rFonts w:ascii="Arial" w:hAnsi="Arial" w:cs="Arial"/>
          <w:sz w:val="20"/>
        </w:rPr>
      </w:pPr>
      <w:r w:rsidRPr="00A80C9A">
        <w:rPr>
          <w:rFonts w:ascii="Arial" w:hAnsi="Arial" w:cs="Arial"/>
          <w:sz w:val="20"/>
        </w:rPr>
        <w:t xml:space="preserve">The staff liaison to the Professional Ethics Committee will reply to the complainant acknowledging receipt of the complaint. The member will then be investigated by the Professional Ethics </w:t>
      </w:r>
      <w:r w:rsidR="00A33075" w:rsidRPr="00A80C9A">
        <w:rPr>
          <w:rFonts w:ascii="Arial" w:hAnsi="Arial" w:cs="Arial"/>
          <w:sz w:val="20"/>
        </w:rPr>
        <w:t xml:space="preserve">Division of the American Institute of CPAs (AICPA) </w:t>
      </w:r>
      <w:r w:rsidRPr="00A80C9A">
        <w:rPr>
          <w:rFonts w:ascii="Arial" w:hAnsi="Arial" w:cs="Arial"/>
          <w:sz w:val="20"/>
        </w:rPr>
        <w:t>in accordance with the terms of the Jo</w:t>
      </w:r>
      <w:r w:rsidR="002D7D8E" w:rsidRPr="00A80C9A">
        <w:rPr>
          <w:rFonts w:ascii="Arial" w:hAnsi="Arial" w:cs="Arial"/>
          <w:sz w:val="20"/>
        </w:rPr>
        <w:t xml:space="preserve">int Ethics Enforcement Program </w:t>
      </w:r>
      <w:r w:rsidR="00A33075" w:rsidRPr="00A80C9A">
        <w:rPr>
          <w:rFonts w:ascii="Arial" w:hAnsi="Arial" w:cs="Arial"/>
          <w:sz w:val="20"/>
        </w:rPr>
        <w:t>(JEEP).</w:t>
      </w:r>
    </w:p>
    <w:p w14:paraId="3AF39F2D"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2F2E67C7" w14:textId="77777777" w:rsidR="003E2E66" w:rsidRPr="00A80C9A" w:rsidRDefault="003E2E66" w:rsidP="00F10E45">
      <w:pPr>
        <w:tabs>
          <w:tab w:val="left" w:pos="360"/>
          <w:tab w:val="right" w:leader="dot" w:pos="1800"/>
          <w:tab w:val="left" w:leader="dot" w:pos="8280"/>
          <w:tab w:val="left" w:pos="8640"/>
        </w:tabs>
        <w:rPr>
          <w:rFonts w:ascii="Arial" w:hAnsi="Arial" w:cs="Arial"/>
        </w:rPr>
      </w:pPr>
    </w:p>
    <w:p w14:paraId="224FFC62" w14:textId="77777777" w:rsidR="00B2071B" w:rsidRPr="00A80C9A" w:rsidRDefault="00B2071B" w:rsidP="00BF41AD">
      <w:pPr>
        <w:pStyle w:val="Heading6"/>
        <w:numPr>
          <w:ilvl w:val="0"/>
          <w:numId w:val="13"/>
        </w:numPr>
        <w:tabs>
          <w:tab w:val="right" w:leader="dot" w:pos="1800"/>
          <w:tab w:val="left" w:leader="dot" w:pos="8280"/>
          <w:tab w:val="left" w:pos="8640"/>
        </w:tabs>
        <w:rPr>
          <w:rFonts w:ascii="Arial" w:hAnsi="Arial" w:cs="Arial"/>
          <w:bCs w:val="0"/>
          <w:sz w:val="20"/>
        </w:rPr>
      </w:pPr>
      <w:r w:rsidRPr="00A80C9A">
        <w:rPr>
          <w:rFonts w:ascii="Arial" w:hAnsi="Arial" w:cs="Arial"/>
          <w:bCs w:val="0"/>
          <w:sz w:val="20"/>
        </w:rPr>
        <w:t>Complaint Against a Nonmember</w:t>
      </w:r>
    </w:p>
    <w:p w14:paraId="71921331" w14:textId="77777777" w:rsidR="003E2E66" w:rsidRPr="00A80C9A" w:rsidRDefault="003E2E66" w:rsidP="003E2E66">
      <w:pPr>
        <w:rPr>
          <w:rFonts w:ascii="Arial" w:hAnsi="Arial" w:cs="Arial"/>
        </w:rPr>
      </w:pPr>
    </w:p>
    <w:p w14:paraId="0BF7259B" w14:textId="632E60AD" w:rsidR="00101A46" w:rsidRPr="00A80C9A" w:rsidRDefault="00B2071B" w:rsidP="00F10E45">
      <w:pPr>
        <w:pStyle w:val="BodyText3"/>
        <w:rPr>
          <w:rFonts w:ascii="Arial" w:hAnsi="Arial" w:cs="Arial"/>
          <w:sz w:val="20"/>
        </w:rPr>
      </w:pPr>
      <w:r w:rsidRPr="00A80C9A">
        <w:rPr>
          <w:rFonts w:ascii="Arial" w:hAnsi="Arial" w:cs="Arial"/>
          <w:sz w:val="20"/>
        </w:rPr>
        <w:t xml:space="preserve">The staff liaison to the Professional Ethics Committee will reply to the complainant acknowledging receipt of the complaint, informing the complainant that the person is not a member of the </w:t>
      </w:r>
      <w:r w:rsidR="00790455" w:rsidRPr="00A80C9A">
        <w:rPr>
          <w:rFonts w:ascii="Arial" w:hAnsi="Arial" w:cs="Arial"/>
          <w:sz w:val="20"/>
        </w:rPr>
        <w:t>VSCPA</w:t>
      </w:r>
      <w:r w:rsidRPr="00A80C9A">
        <w:rPr>
          <w:rFonts w:ascii="Arial" w:hAnsi="Arial" w:cs="Arial"/>
          <w:sz w:val="20"/>
        </w:rPr>
        <w:t xml:space="preserve">. The staff liaison will provide the complainant with information on how to contact the Virginia Board of Accountancy </w:t>
      </w:r>
      <w:r w:rsidR="002F229F" w:rsidRPr="00A80C9A">
        <w:rPr>
          <w:rFonts w:ascii="Arial" w:hAnsi="Arial" w:cs="Arial"/>
          <w:sz w:val="20"/>
        </w:rPr>
        <w:t xml:space="preserve">(VBOA) </w:t>
      </w:r>
      <w:r w:rsidRPr="00A80C9A">
        <w:rPr>
          <w:rFonts w:ascii="Arial" w:hAnsi="Arial" w:cs="Arial"/>
          <w:sz w:val="20"/>
        </w:rPr>
        <w:t xml:space="preserve">to file a complaint. </w:t>
      </w:r>
    </w:p>
    <w:p w14:paraId="236A66E1" w14:textId="4DD800BE" w:rsidR="00101A46" w:rsidRDefault="00101A46" w:rsidP="00F10E45">
      <w:pPr>
        <w:pStyle w:val="BodyText3"/>
        <w:rPr>
          <w:rFonts w:ascii="Arial" w:hAnsi="Arial" w:cs="Arial"/>
          <w:sz w:val="20"/>
        </w:rPr>
      </w:pPr>
    </w:p>
    <w:p w14:paraId="72A16597" w14:textId="77777777" w:rsidR="007C62D8" w:rsidRPr="00A80C9A" w:rsidRDefault="007C62D8" w:rsidP="00F10E45">
      <w:pPr>
        <w:pStyle w:val="BodyText3"/>
        <w:rPr>
          <w:rFonts w:ascii="Arial" w:hAnsi="Arial" w:cs="Arial"/>
          <w:sz w:val="20"/>
        </w:rPr>
      </w:pPr>
    </w:p>
    <w:p w14:paraId="43F988B9" w14:textId="77777777" w:rsidR="00B2071B" w:rsidRPr="00A80C9A" w:rsidRDefault="00BF41AD" w:rsidP="00F10E45">
      <w:pPr>
        <w:pStyle w:val="Heading3"/>
        <w:widowControl/>
        <w:tabs>
          <w:tab w:val="clear" w:pos="4680"/>
          <w:tab w:val="left" w:pos="360"/>
          <w:tab w:val="right" w:leader="dot" w:pos="1800"/>
        </w:tabs>
        <w:jc w:val="left"/>
        <w:rPr>
          <w:rFonts w:ascii="Arial" w:hAnsi="Arial" w:cs="Arial"/>
          <w:snapToGrid/>
          <w:sz w:val="24"/>
          <w:szCs w:val="24"/>
          <w:u w:val="single"/>
        </w:rPr>
      </w:pPr>
      <w:r w:rsidRPr="00A80C9A">
        <w:rPr>
          <w:rFonts w:ascii="Arial" w:hAnsi="Arial" w:cs="Arial"/>
          <w:snapToGrid/>
          <w:sz w:val="24"/>
          <w:szCs w:val="24"/>
          <w:u w:val="single"/>
        </w:rPr>
        <w:t>Section 5: Financial</w:t>
      </w:r>
    </w:p>
    <w:p w14:paraId="56FF09E1" w14:textId="77777777" w:rsidR="00B2071B" w:rsidRPr="00A80C9A" w:rsidRDefault="00B2071B" w:rsidP="00F10E45">
      <w:pPr>
        <w:tabs>
          <w:tab w:val="right" w:leader="dot" w:pos="1800"/>
          <w:tab w:val="left" w:leader="dot" w:pos="8280"/>
          <w:tab w:val="left" w:pos="8640"/>
        </w:tabs>
        <w:rPr>
          <w:rFonts w:ascii="Arial" w:hAnsi="Arial" w:cs="Arial"/>
        </w:rPr>
      </w:pPr>
    </w:p>
    <w:p w14:paraId="112AF36E" w14:textId="77777777" w:rsidR="00B2071B" w:rsidRPr="00A80C9A" w:rsidRDefault="00B2071B" w:rsidP="00BF41AD">
      <w:pPr>
        <w:pStyle w:val="Heading6"/>
        <w:numPr>
          <w:ilvl w:val="0"/>
          <w:numId w:val="14"/>
        </w:numPr>
        <w:tabs>
          <w:tab w:val="right" w:leader="dot" w:pos="1800"/>
          <w:tab w:val="left" w:leader="dot" w:pos="8280"/>
          <w:tab w:val="left" w:pos="8640"/>
        </w:tabs>
        <w:rPr>
          <w:rFonts w:ascii="Arial" w:hAnsi="Arial" w:cs="Arial"/>
          <w:bCs w:val="0"/>
          <w:sz w:val="20"/>
        </w:rPr>
      </w:pPr>
      <w:r w:rsidRPr="00A80C9A">
        <w:rPr>
          <w:rFonts w:ascii="Arial" w:hAnsi="Arial" w:cs="Arial"/>
          <w:bCs w:val="0"/>
          <w:sz w:val="20"/>
        </w:rPr>
        <w:t>Annual Budgets</w:t>
      </w:r>
    </w:p>
    <w:p w14:paraId="37C96BA6" w14:textId="77777777" w:rsidR="003E2E66" w:rsidRPr="00A80C9A" w:rsidRDefault="003E2E66" w:rsidP="003E2E66">
      <w:pPr>
        <w:rPr>
          <w:rFonts w:ascii="Arial" w:hAnsi="Arial" w:cs="Arial"/>
        </w:rPr>
      </w:pPr>
    </w:p>
    <w:p w14:paraId="45338AFB" w14:textId="77777777" w:rsidR="00B2071B" w:rsidRPr="00A80C9A" w:rsidRDefault="00B2071B" w:rsidP="00F10E45">
      <w:pPr>
        <w:pStyle w:val="BodyText3"/>
        <w:rPr>
          <w:rFonts w:ascii="Arial" w:hAnsi="Arial" w:cs="Arial"/>
          <w:sz w:val="20"/>
        </w:rPr>
      </w:pPr>
      <w:r w:rsidRPr="00A80C9A">
        <w:rPr>
          <w:rFonts w:ascii="Arial" w:hAnsi="Arial" w:cs="Arial"/>
          <w:sz w:val="20"/>
        </w:rPr>
        <w:t xml:space="preserve">Before the end of each fiscal year, the </w:t>
      </w:r>
      <w:r w:rsidR="00856441" w:rsidRPr="00A80C9A">
        <w:rPr>
          <w:rFonts w:ascii="Arial" w:hAnsi="Arial" w:cs="Arial"/>
          <w:sz w:val="20"/>
        </w:rPr>
        <w:t>Executive Committee</w:t>
      </w:r>
      <w:r w:rsidRPr="00A80C9A">
        <w:rPr>
          <w:rFonts w:ascii="Arial" w:hAnsi="Arial" w:cs="Arial"/>
          <w:sz w:val="20"/>
        </w:rPr>
        <w:t xml:space="preserve"> shall approve the operating and capital budgets for the coming fiscal year. These annual budgets </w:t>
      </w:r>
      <w:r w:rsidR="00EA5A71" w:rsidRPr="00A80C9A">
        <w:rPr>
          <w:rFonts w:ascii="Arial" w:hAnsi="Arial" w:cs="Arial"/>
          <w:sz w:val="20"/>
        </w:rPr>
        <w:t xml:space="preserve">may </w:t>
      </w:r>
      <w:r w:rsidRPr="00A80C9A">
        <w:rPr>
          <w:rFonts w:ascii="Arial" w:hAnsi="Arial" w:cs="Arial"/>
          <w:sz w:val="20"/>
        </w:rPr>
        <w:t xml:space="preserve">include a line item for contingency, not to exceed 1.5 percent of total </w:t>
      </w:r>
      <w:r w:rsidR="00790455" w:rsidRPr="00A80C9A">
        <w:rPr>
          <w:rFonts w:ascii="Arial" w:hAnsi="Arial" w:cs="Arial"/>
          <w:sz w:val="20"/>
        </w:rPr>
        <w:t>VSCPA</w:t>
      </w:r>
      <w:r w:rsidRPr="00A80C9A">
        <w:rPr>
          <w:rFonts w:ascii="Arial" w:hAnsi="Arial" w:cs="Arial"/>
          <w:sz w:val="20"/>
        </w:rPr>
        <w:t xml:space="preserve"> gross budgeted revenues.</w:t>
      </w:r>
      <w:r w:rsidR="00EA5A71" w:rsidRPr="00A80C9A">
        <w:rPr>
          <w:rFonts w:ascii="Arial" w:hAnsi="Arial" w:cs="Arial"/>
          <w:sz w:val="20"/>
        </w:rPr>
        <w:t xml:space="preserve"> </w:t>
      </w:r>
    </w:p>
    <w:p w14:paraId="6567AA8E" w14:textId="34C359A0" w:rsidR="00AC4B22" w:rsidRDefault="00AC4B22" w:rsidP="00F10E45">
      <w:pPr>
        <w:pStyle w:val="BodyText3"/>
        <w:rPr>
          <w:rFonts w:ascii="Arial" w:hAnsi="Arial" w:cs="Arial"/>
          <w:sz w:val="20"/>
        </w:rPr>
      </w:pPr>
    </w:p>
    <w:p w14:paraId="45522E0F" w14:textId="77777777" w:rsidR="007C62D8" w:rsidRPr="00A80C9A" w:rsidRDefault="007C62D8" w:rsidP="00F10E45">
      <w:pPr>
        <w:pStyle w:val="BodyText3"/>
        <w:rPr>
          <w:rFonts w:ascii="Arial" w:hAnsi="Arial" w:cs="Arial"/>
          <w:sz w:val="20"/>
        </w:rPr>
      </w:pPr>
    </w:p>
    <w:p w14:paraId="5506EE97" w14:textId="77777777" w:rsidR="00275B5C" w:rsidRPr="00A80C9A" w:rsidRDefault="00275B5C" w:rsidP="00BF41AD">
      <w:pPr>
        <w:pStyle w:val="TextNormalPara02"/>
        <w:numPr>
          <w:ilvl w:val="0"/>
          <w:numId w:val="14"/>
        </w:numPr>
        <w:spacing w:before="0"/>
        <w:rPr>
          <w:rFonts w:ascii="Arial" w:hAnsi="Arial" w:cs="Arial"/>
          <w:b/>
          <w:bCs/>
          <w:sz w:val="20"/>
        </w:rPr>
      </w:pPr>
      <w:r w:rsidRPr="00A80C9A">
        <w:rPr>
          <w:rFonts w:ascii="Arial" w:hAnsi="Arial" w:cs="Arial"/>
          <w:b/>
          <w:bCs/>
          <w:sz w:val="20"/>
        </w:rPr>
        <w:t>Audit Committee</w:t>
      </w:r>
    </w:p>
    <w:p w14:paraId="05FBEB01" w14:textId="77777777" w:rsidR="003E2E66" w:rsidRPr="00A80C9A" w:rsidRDefault="003E2E66" w:rsidP="006609AC">
      <w:pPr>
        <w:pStyle w:val="TextNormalPara02"/>
        <w:spacing w:before="0"/>
        <w:ind w:left="360"/>
        <w:rPr>
          <w:rFonts w:ascii="Arial" w:hAnsi="Arial" w:cs="Arial"/>
          <w:b/>
          <w:bCs/>
          <w:sz w:val="20"/>
        </w:rPr>
      </w:pPr>
    </w:p>
    <w:p w14:paraId="2C73382B" w14:textId="77777777" w:rsidR="00275B5C" w:rsidRPr="00A80C9A" w:rsidRDefault="00275B5C" w:rsidP="00275B5C">
      <w:pPr>
        <w:pStyle w:val="TextNormalPara02"/>
        <w:spacing w:before="0"/>
        <w:ind w:left="0"/>
        <w:rPr>
          <w:rFonts w:ascii="Arial" w:hAnsi="Arial" w:cs="Arial"/>
          <w:sz w:val="20"/>
        </w:rPr>
      </w:pPr>
      <w:r w:rsidRPr="00A80C9A">
        <w:rPr>
          <w:rFonts w:ascii="Arial" w:hAnsi="Arial" w:cs="Arial"/>
          <w:sz w:val="20"/>
        </w:rPr>
        <w:t>The VSCPA Audit Committee will be appointed annually by</w:t>
      </w:r>
      <w:r w:rsidR="00040F73" w:rsidRPr="00A80C9A">
        <w:rPr>
          <w:rFonts w:ascii="Arial" w:hAnsi="Arial" w:cs="Arial"/>
          <w:sz w:val="20"/>
        </w:rPr>
        <w:t xml:space="preserve"> the VSCPA Executive Committee. </w:t>
      </w:r>
      <w:r w:rsidRPr="00A80C9A">
        <w:rPr>
          <w:rFonts w:ascii="Arial" w:hAnsi="Arial" w:cs="Arial"/>
          <w:sz w:val="20"/>
        </w:rPr>
        <w:t>Membership of the committee will include: five members at large, with no more than two Board members.</w:t>
      </w:r>
      <w:r w:rsidR="003E2E66" w:rsidRPr="00A80C9A">
        <w:rPr>
          <w:rFonts w:ascii="Arial" w:hAnsi="Arial" w:cs="Arial"/>
          <w:sz w:val="20"/>
        </w:rPr>
        <w:t xml:space="preserve"> </w:t>
      </w:r>
    </w:p>
    <w:p w14:paraId="5B3E82F1" w14:textId="77777777" w:rsidR="002D7D8E" w:rsidRPr="00A80C9A" w:rsidRDefault="002D7D8E" w:rsidP="00275B5C">
      <w:pPr>
        <w:pStyle w:val="TextNormalPara02"/>
        <w:spacing w:before="0"/>
        <w:ind w:left="0"/>
        <w:rPr>
          <w:rFonts w:ascii="Arial" w:hAnsi="Arial" w:cs="Arial"/>
          <w:sz w:val="20"/>
        </w:rPr>
      </w:pPr>
    </w:p>
    <w:p w14:paraId="08322FAC" w14:textId="77777777" w:rsidR="00AC4B22" w:rsidRPr="00A80C9A" w:rsidRDefault="00AC4B22" w:rsidP="00F10E45">
      <w:pPr>
        <w:pStyle w:val="BodyText3"/>
        <w:rPr>
          <w:rFonts w:ascii="Arial" w:hAnsi="Arial" w:cs="Arial"/>
          <w:sz w:val="20"/>
        </w:rPr>
      </w:pPr>
    </w:p>
    <w:p w14:paraId="085B7DFA" w14:textId="77777777" w:rsidR="00902649" w:rsidRPr="00A80C9A" w:rsidRDefault="00B2071B" w:rsidP="00BF41AD">
      <w:pPr>
        <w:pStyle w:val="BodyText3"/>
        <w:numPr>
          <w:ilvl w:val="0"/>
          <w:numId w:val="14"/>
        </w:numPr>
        <w:tabs>
          <w:tab w:val="clear" w:pos="360"/>
        </w:tabs>
        <w:rPr>
          <w:rFonts w:ascii="Arial" w:hAnsi="Arial" w:cs="Arial"/>
          <w:b/>
          <w:sz w:val="20"/>
        </w:rPr>
      </w:pPr>
      <w:r w:rsidRPr="00A80C9A">
        <w:rPr>
          <w:rFonts w:ascii="Arial" w:hAnsi="Arial" w:cs="Arial"/>
          <w:b/>
          <w:sz w:val="20"/>
        </w:rPr>
        <w:t xml:space="preserve">Budgetary Controls </w:t>
      </w:r>
    </w:p>
    <w:p w14:paraId="38FCA4E8" w14:textId="77777777" w:rsidR="003E2E66" w:rsidRPr="00A80C9A" w:rsidRDefault="003E2E66" w:rsidP="003E2E66">
      <w:pPr>
        <w:pStyle w:val="BodyText3"/>
        <w:tabs>
          <w:tab w:val="clear" w:pos="360"/>
        </w:tabs>
        <w:ind w:left="360"/>
        <w:rPr>
          <w:rFonts w:ascii="Arial" w:hAnsi="Arial" w:cs="Arial"/>
          <w:b/>
          <w:sz w:val="20"/>
        </w:rPr>
      </w:pPr>
    </w:p>
    <w:p w14:paraId="4F4F1DE4" w14:textId="77777777" w:rsidR="00DB1408" w:rsidRPr="00A80C9A" w:rsidRDefault="00DB1408" w:rsidP="003A3963">
      <w:pPr>
        <w:rPr>
          <w:rFonts w:ascii="Arial" w:eastAsia="Calibri" w:hAnsi="Arial" w:cs="Arial"/>
        </w:rPr>
      </w:pPr>
      <w:r w:rsidRPr="00A80C9A">
        <w:rPr>
          <w:rFonts w:ascii="Arial" w:eastAsia="Calibri" w:hAnsi="Arial" w:cs="Arial"/>
        </w:rPr>
        <w:t xml:space="preserve">Annually, the President </w:t>
      </w:r>
      <w:r w:rsidR="00040F73" w:rsidRPr="00A80C9A">
        <w:rPr>
          <w:rFonts w:ascii="Arial" w:eastAsia="Calibri" w:hAnsi="Arial" w:cs="Arial"/>
        </w:rPr>
        <w:t>and</w:t>
      </w:r>
      <w:r w:rsidR="00902649" w:rsidRPr="00A80C9A">
        <w:rPr>
          <w:rFonts w:ascii="Arial" w:eastAsia="Calibri" w:hAnsi="Arial" w:cs="Arial"/>
        </w:rPr>
        <w:t xml:space="preserve"> </w:t>
      </w:r>
      <w:r w:rsidRPr="00A80C9A">
        <w:rPr>
          <w:rFonts w:ascii="Arial" w:eastAsia="Calibri" w:hAnsi="Arial" w:cs="Arial"/>
        </w:rPr>
        <w:t>CEO may authorize expenditures up to an aggregate of $50,000 outside the Executive Committee approved capital budget and $50,000 outside the Executive Committee</w:t>
      </w:r>
      <w:r w:rsidR="00902649" w:rsidRPr="00A80C9A">
        <w:rPr>
          <w:rFonts w:ascii="Arial" w:eastAsia="Calibri" w:hAnsi="Arial" w:cs="Arial"/>
        </w:rPr>
        <w:t>-</w:t>
      </w:r>
      <w:r w:rsidRPr="00A80C9A">
        <w:rPr>
          <w:rFonts w:ascii="Arial" w:eastAsia="Calibri" w:hAnsi="Arial" w:cs="Arial"/>
        </w:rPr>
        <w:t xml:space="preserve">approved operating budget. All CEO authorizations must be disclosed to the Executive Committee within a reasonable period of time. This does not prevent the CEO from reallocating budgeted money. Also, variable expenditures due to increased programming attendance are excluded from the aggregate operating expenses. In excess of this amount, the Executive Committee must approve expenditures. </w:t>
      </w:r>
    </w:p>
    <w:p w14:paraId="293A83DA" w14:textId="77777777" w:rsidR="002D7D8E" w:rsidRPr="00A80C9A" w:rsidRDefault="002D7D8E" w:rsidP="003A3963">
      <w:pPr>
        <w:rPr>
          <w:rFonts w:ascii="Arial" w:eastAsia="Calibri" w:hAnsi="Arial" w:cs="Arial"/>
        </w:rPr>
      </w:pPr>
    </w:p>
    <w:p w14:paraId="44E11BBC"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0AF1D776" w14:textId="77777777" w:rsidR="00B35C3F" w:rsidRPr="00A80C9A" w:rsidRDefault="00B35C3F" w:rsidP="00B35C3F">
      <w:pPr>
        <w:pStyle w:val="ListParagraph"/>
        <w:numPr>
          <w:ilvl w:val="0"/>
          <w:numId w:val="14"/>
        </w:numPr>
        <w:autoSpaceDE w:val="0"/>
        <w:autoSpaceDN w:val="0"/>
        <w:adjustRightInd w:val="0"/>
        <w:rPr>
          <w:rFonts w:ascii="Arial" w:hAnsi="Arial" w:cs="Arial"/>
          <w:b/>
        </w:rPr>
      </w:pPr>
      <w:r w:rsidRPr="00A80C9A">
        <w:rPr>
          <w:rFonts w:ascii="Arial" w:hAnsi="Arial" w:cs="Arial"/>
          <w:b/>
        </w:rPr>
        <w:t xml:space="preserve">Contingency </w:t>
      </w:r>
    </w:p>
    <w:p w14:paraId="7AE38D60" w14:textId="77777777" w:rsidR="00B35C3F" w:rsidRPr="00A80C9A" w:rsidRDefault="00B35C3F" w:rsidP="00B35C3F">
      <w:pPr>
        <w:pStyle w:val="ListParagraph"/>
        <w:autoSpaceDE w:val="0"/>
        <w:autoSpaceDN w:val="0"/>
        <w:adjustRightInd w:val="0"/>
        <w:ind w:left="360"/>
        <w:rPr>
          <w:rFonts w:ascii="Arial" w:hAnsi="Arial" w:cs="Arial"/>
          <w:b/>
        </w:rPr>
      </w:pPr>
    </w:p>
    <w:p w14:paraId="06B38EF8" w14:textId="22DB69D3" w:rsidR="00B35C3F" w:rsidRPr="00A80C9A" w:rsidRDefault="00B35C3F" w:rsidP="00B35C3F">
      <w:pPr>
        <w:autoSpaceDE w:val="0"/>
        <w:autoSpaceDN w:val="0"/>
        <w:adjustRightInd w:val="0"/>
        <w:rPr>
          <w:rFonts w:ascii="Arial" w:hAnsi="Arial" w:cs="Arial"/>
        </w:rPr>
      </w:pPr>
      <w:r w:rsidRPr="00A80C9A">
        <w:rPr>
          <w:rFonts w:ascii="Arial" w:hAnsi="Arial" w:cs="Arial"/>
        </w:rPr>
        <w:t xml:space="preserve">The annual operating </w:t>
      </w:r>
      <w:r w:rsidR="00E612A8" w:rsidRPr="00A80C9A">
        <w:rPr>
          <w:rFonts w:ascii="Arial" w:hAnsi="Arial" w:cs="Arial"/>
        </w:rPr>
        <w:t xml:space="preserve">and capital </w:t>
      </w:r>
      <w:r w:rsidRPr="00A80C9A">
        <w:rPr>
          <w:rFonts w:ascii="Arial" w:hAnsi="Arial" w:cs="Arial"/>
        </w:rPr>
        <w:t>budget</w:t>
      </w:r>
      <w:r w:rsidR="00E612A8" w:rsidRPr="00A80C9A">
        <w:rPr>
          <w:rFonts w:ascii="Arial" w:hAnsi="Arial" w:cs="Arial"/>
        </w:rPr>
        <w:t>s</w:t>
      </w:r>
      <w:r w:rsidRPr="00A80C9A">
        <w:rPr>
          <w:rFonts w:ascii="Arial" w:hAnsi="Arial" w:cs="Arial"/>
        </w:rPr>
        <w:t xml:space="preserve"> will contain a reasonable contingency fund (of up to 1 ½ percent of budgeted revenue) available to the VSCPA Leadership, Finance Committee and Board of Directors for unanticipated expenses. Monies will generally be first drawn from the contingency fund before any of the reserve funds. </w:t>
      </w:r>
    </w:p>
    <w:p w14:paraId="31807392" w14:textId="77777777" w:rsidR="00B35C3F" w:rsidRPr="00A80C9A" w:rsidRDefault="00B35C3F" w:rsidP="00B35C3F">
      <w:pPr>
        <w:pStyle w:val="Heading6"/>
        <w:tabs>
          <w:tab w:val="right" w:leader="dot" w:pos="1800"/>
          <w:tab w:val="left" w:leader="dot" w:pos="8280"/>
          <w:tab w:val="left" w:pos="8640"/>
        </w:tabs>
        <w:rPr>
          <w:rFonts w:ascii="Arial" w:hAnsi="Arial" w:cs="Arial"/>
          <w:bCs w:val="0"/>
          <w:sz w:val="20"/>
        </w:rPr>
      </w:pPr>
    </w:p>
    <w:p w14:paraId="27DE79B6" w14:textId="77777777" w:rsidR="00B2071B" w:rsidRPr="00A80C9A" w:rsidRDefault="00B2071B" w:rsidP="00BF41AD">
      <w:pPr>
        <w:pStyle w:val="Heading6"/>
        <w:numPr>
          <w:ilvl w:val="0"/>
          <w:numId w:val="14"/>
        </w:numPr>
        <w:tabs>
          <w:tab w:val="right" w:leader="dot" w:pos="1800"/>
          <w:tab w:val="left" w:leader="dot" w:pos="8280"/>
          <w:tab w:val="left" w:pos="8640"/>
        </w:tabs>
        <w:rPr>
          <w:rFonts w:ascii="Arial" w:hAnsi="Arial" w:cs="Arial"/>
          <w:bCs w:val="0"/>
          <w:sz w:val="20"/>
        </w:rPr>
      </w:pPr>
      <w:r w:rsidRPr="00A80C9A">
        <w:rPr>
          <w:rFonts w:ascii="Arial" w:hAnsi="Arial" w:cs="Arial"/>
          <w:bCs w:val="0"/>
          <w:sz w:val="20"/>
        </w:rPr>
        <w:t>Dues</w:t>
      </w:r>
    </w:p>
    <w:p w14:paraId="1CF01482" w14:textId="77777777" w:rsidR="003E2E66" w:rsidRPr="00A80C9A" w:rsidRDefault="003E2E66" w:rsidP="003E2E66">
      <w:pPr>
        <w:rPr>
          <w:rFonts w:ascii="Arial" w:hAnsi="Arial" w:cs="Arial"/>
        </w:rPr>
      </w:pPr>
    </w:p>
    <w:p w14:paraId="414F8D74" w14:textId="77777777" w:rsidR="006609AC" w:rsidRPr="00A80C9A" w:rsidRDefault="00B2071B" w:rsidP="00B35C3F">
      <w:pPr>
        <w:pStyle w:val="BodyText3"/>
        <w:rPr>
          <w:rFonts w:ascii="Arial" w:hAnsi="Arial" w:cs="Arial"/>
          <w:sz w:val="20"/>
        </w:rPr>
      </w:pPr>
      <w:r w:rsidRPr="00A80C9A">
        <w:rPr>
          <w:rFonts w:ascii="Arial" w:hAnsi="Arial" w:cs="Arial"/>
          <w:sz w:val="20"/>
        </w:rPr>
        <w:t xml:space="preserve">It shall be the policy of the </w:t>
      </w:r>
      <w:r w:rsidR="00790455" w:rsidRPr="00A80C9A">
        <w:rPr>
          <w:rFonts w:ascii="Arial" w:hAnsi="Arial" w:cs="Arial"/>
          <w:sz w:val="20"/>
        </w:rPr>
        <w:t>VSCPA</w:t>
      </w:r>
      <w:r w:rsidRPr="00A80C9A">
        <w:rPr>
          <w:rFonts w:ascii="Arial" w:hAnsi="Arial" w:cs="Arial"/>
          <w:sz w:val="20"/>
        </w:rPr>
        <w:t xml:space="preserve"> to review the dues structure and amounts annually with the objective of maintaining dues at a level adequate to meet the financial needs and objectives of the </w:t>
      </w:r>
      <w:r w:rsidR="00790455" w:rsidRPr="00A80C9A">
        <w:rPr>
          <w:rFonts w:ascii="Arial" w:hAnsi="Arial" w:cs="Arial"/>
          <w:sz w:val="20"/>
        </w:rPr>
        <w:t>VSCPA</w:t>
      </w:r>
      <w:r w:rsidRPr="00A80C9A">
        <w:rPr>
          <w:rFonts w:ascii="Arial" w:hAnsi="Arial" w:cs="Arial"/>
          <w:sz w:val="20"/>
        </w:rPr>
        <w:t xml:space="preserve">. The general objective is to have more frequent nominal dues increases when and if needed rather than wait long periods of time before implementing an increase and having the increase be of substantial magnitude. </w:t>
      </w:r>
    </w:p>
    <w:p w14:paraId="23F266E5" w14:textId="7CBDD49B" w:rsidR="006609AC" w:rsidRDefault="006609AC" w:rsidP="006609AC">
      <w:pPr>
        <w:pStyle w:val="TextNormalPara02"/>
        <w:spacing w:before="0"/>
        <w:ind w:left="0"/>
        <w:rPr>
          <w:rFonts w:ascii="Arial" w:hAnsi="Arial" w:cs="Arial"/>
          <w:b/>
          <w:bCs/>
          <w:sz w:val="20"/>
        </w:rPr>
      </w:pPr>
    </w:p>
    <w:p w14:paraId="19923260" w14:textId="77777777" w:rsidR="007C62D8" w:rsidRPr="00A80C9A" w:rsidRDefault="007C62D8" w:rsidP="006609AC">
      <w:pPr>
        <w:pStyle w:val="TextNormalPara02"/>
        <w:spacing w:before="0"/>
        <w:ind w:left="0"/>
        <w:rPr>
          <w:rFonts w:ascii="Arial" w:hAnsi="Arial" w:cs="Arial"/>
          <w:b/>
          <w:bCs/>
          <w:sz w:val="20"/>
        </w:rPr>
      </w:pPr>
    </w:p>
    <w:p w14:paraId="25622B2C" w14:textId="77777777" w:rsidR="00BF41AD" w:rsidRPr="00A80C9A" w:rsidRDefault="00BF41AD" w:rsidP="00BF41AD">
      <w:pPr>
        <w:pStyle w:val="TextNormalPara02"/>
        <w:numPr>
          <w:ilvl w:val="0"/>
          <w:numId w:val="14"/>
        </w:numPr>
        <w:spacing w:before="0"/>
        <w:rPr>
          <w:rFonts w:ascii="Arial" w:hAnsi="Arial" w:cs="Arial"/>
          <w:b/>
          <w:bCs/>
          <w:sz w:val="20"/>
        </w:rPr>
      </w:pPr>
      <w:r w:rsidRPr="00A80C9A">
        <w:rPr>
          <w:rFonts w:ascii="Arial" w:hAnsi="Arial" w:cs="Arial"/>
          <w:b/>
          <w:bCs/>
          <w:sz w:val="20"/>
        </w:rPr>
        <w:t>Finance Committee</w:t>
      </w:r>
    </w:p>
    <w:p w14:paraId="421EF181" w14:textId="77777777" w:rsidR="003E2E66" w:rsidRPr="00A80C9A" w:rsidRDefault="003E2E66" w:rsidP="003E2E66">
      <w:pPr>
        <w:pStyle w:val="TextNormalPara02"/>
        <w:spacing w:before="0"/>
        <w:ind w:left="0"/>
        <w:rPr>
          <w:rFonts w:ascii="Arial" w:hAnsi="Arial" w:cs="Arial"/>
          <w:b/>
          <w:bCs/>
          <w:sz w:val="20"/>
        </w:rPr>
      </w:pPr>
    </w:p>
    <w:p w14:paraId="3823B662" w14:textId="44896191" w:rsidR="00BF41AD" w:rsidRPr="00A80C9A" w:rsidRDefault="00BF41AD" w:rsidP="00BF41AD">
      <w:pPr>
        <w:pStyle w:val="TextNormalPara02"/>
        <w:spacing w:before="0"/>
        <w:ind w:left="0"/>
        <w:rPr>
          <w:rFonts w:ascii="Arial" w:hAnsi="Arial" w:cs="Arial"/>
          <w:sz w:val="20"/>
        </w:rPr>
      </w:pPr>
      <w:r w:rsidRPr="00A80C9A">
        <w:rPr>
          <w:rFonts w:ascii="Arial" w:hAnsi="Arial" w:cs="Arial"/>
          <w:sz w:val="20"/>
        </w:rPr>
        <w:t xml:space="preserve">The VSCPA Finance Committee will be appointed annually by the VSCPA Executive Committee. Membership of the committee will include: </w:t>
      </w:r>
      <w:r w:rsidR="00E612A8" w:rsidRPr="00A80C9A">
        <w:rPr>
          <w:rFonts w:ascii="Arial" w:hAnsi="Arial" w:cs="Arial"/>
          <w:sz w:val="20"/>
        </w:rPr>
        <w:t xml:space="preserve">the VSCPA Chair-Elect, </w:t>
      </w:r>
      <w:r w:rsidRPr="00A80C9A">
        <w:rPr>
          <w:rFonts w:ascii="Arial" w:hAnsi="Arial" w:cs="Arial"/>
          <w:sz w:val="20"/>
        </w:rPr>
        <w:t xml:space="preserve">at least one VSCPA Vice Chair, at least two VSCPA Board members, </w:t>
      </w:r>
      <w:r w:rsidR="003E2E66" w:rsidRPr="00A80C9A">
        <w:rPr>
          <w:rFonts w:ascii="Arial" w:hAnsi="Arial" w:cs="Arial"/>
          <w:sz w:val="20"/>
        </w:rPr>
        <w:t xml:space="preserve">VSCPA </w:t>
      </w:r>
      <w:r w:rsidR="000C7BB3" w:rsidRPr="00A80C9A">
        <w:rPr>
          <w:rFonts w:ascii="Arial" w:hAnsi="Arial" w:cs="Arial"/>
          <w:sz w:val="20"/>
        </w:rPr>
        <w:t>Chief Operating Officer</w:t>
      </w:r>
      <w:r w:rsidR="003E2E66" w:rsidRPr="00A80C9A">
        <w:rPr>
          <w:rFonts w:ascii="Arial" w:hAnsi="Arial" w:cs="Arial"/>
          <w:sz w:val="20"/>
        </w:rPr>
        <w:t xml:space="preserve"> and the </w:t>
      </w:r>
      <w:r w:rsidRPr="00A80C9A">
        <w:rPr>
          <w:rFonts w:ascii="Arial" w:hAnsi="Arial" w:cs="Arial"/>
          <w:sz w:val="20"/>
        </w:rPr>
        <w:t xml:space="preserve">VSCPA </w:t>
      </w:r>
      <w:r w:rsidR="000C7BB3" w:rsidRPr="00A80C9A">
        <w:rPr>
          <w:rFonts w:ascii="Arial" w:hAnsi="Arial" w:cs="Arial"/>
          <w:sz w:val="20"/>
        </w:rPr>
        <w:t>Vice President of Finance and Administration.</w:t>
      </w:r>
      <w:r w:rsidR="003E2E66" w:rsidRPr="00A80C9A">
        <w:rPr>
          <w:rFonts w:ascii="Arial" w:hAnsi="Arial" w:cs="Arial"/>
          <w:sz w:val="20"/>
        </w:rPr>
        <w:t xml:space="preserve"> </w:t>
      </w:r>
    </w:p>
    <w:p w14:paraId="4D18A33E" w14:textId="77777777" w:rsidR="00654FAC" w:rsidRPr="00A80C9A" w:rsidRDefault="00654FAC" w:rsidP="00F10E45">
      <w:pPr>
        <w:pStyle w:val="BodyText3"/>
        <w:rPr>
          <w:rFonts w:ascii="Arial" w:hAnsi="Arial" w:cs="Arial"/>
          <w:sz w:val="20"/>
        </w:rPr>
      </w:pPr>
    </w:p>
    <w:p w14:paraId="453B72F7" w14:textId="77777777" w:rsidR="003E2E66" w:rsidRPr="00A80C9A" w:rsidRDefault="003E2E66" w:rsidP="00F10E45">
      <w:pPr>
        <w:pStyle w:val="BodyText3"/>
        <w:rPr>
          <w:rFonts w:ascii="Arial" w:hAnsi="Arial" w:cs="Arial"/>
          <w:sz w:val="20"/>
        </w:rPr>
      </w:pPr>
    </w:p>
    <w:p w14:paraId="14B647B9" w14:textId="77777777" w:rsidR="00654FAC" w:rsidRPr="00A80C9A" w:rsidRDefault="00654FAC" w:rsidP="00BF41AD">
      <w:pPr>
        <w:pStyle w:val="ListParagraph"/>
        <w:numPr>
          <w:ilvl w:val="0"/>
          <w:numId w:val="14"/>
        </w:numPr>
        <w:tabs>
          <w:tab w:val="left" w:pos="360"/>
          <w:tab w:val="right" w:leader="dot" w:pos="1800"/>
          <w:tab w:val="left" w:leader="dot" w:pos="8280"/>
          <w:tab w:val="left" w:pos="8640"/>
        </w:tabs>
        <w:rPr>
          <w:rFonts w:ascii="Arial" w:hAnsi="Arial" w:cs="Arial"/>
          <w:b/>
          <w:bCs/>
        </w:rPr>
      </w:pPr>
      <w:r w:rsidRPr="00A80C9A">
        <w:rPr>
          <w:rFonts w:ascii="Arial" w:hAnsi="Arial" w:cs="Arial"/>
          <w:b/>
          <w:bCs/>
        </w:rPr>
        <w:t>Waiver of Doctoral Student Dues</w:t>
      </w:r>
    </w:p>
    <w:p w14:paraId="2FEA3D74" w14:textId="77777777" w:rsidR="003E2E66" w:rsidRPr="00A80C9A" w:rsidRDefault="003E2E66" w:rsidP="003E2E66">
      <w:pPr>
        <w:pStyle w:val="ListParagraph"/>
        <w:tabs>
          <w:tab w:val="left" w:pos="360"/>
          <w:tab w:val="right" w:leader="dot" w:pos="1800"/>
          <w:tab w:val="left" w:leader="dot" w:pos="8280"/>
          <w:tab w:val="left" w:pos="8640"/>
        </w:tabs>
        <w:ind w:left="360"/>
        <w:rPr>
          <w:rFonts w:ascii="Arial" w:hAnsi="Arial" w:cs="Arial"/>
          <w:b/>
          <w:bCs/>
        </w:rPr>
      </w:pPr>
    </w:p>
    <w:p w14:paraId="48445C4A" w14:textId="77777777" w:rsidR="00654FAC" w:rsidRPr="00A80C9A" w:rsidRDefault="00654FAC" w:rsidP="00C45BB8">
      <w:pPr>
        <w:pStyle w:val="BodyText2"/>
        <w:widowControl/>
        <w:rPr>
          <w:rFonts w:ascii="Arial" w:hAnsi="Arial" w:cs="Arial"/>
          <w:snapToGrid/>
          <w:sz w:val="20"/>
        </w:rPr>
      </w:pPr>
      <w:r w:rsidRPr="00A80C9A">
        <w:rPr>
          <w:rFonts w:ascii="Arial" w:hAnsi="Arial" w:cs="Arial"/>
          <w:snapToGrid/>
          <w:sz w:val="20"/>
        </w:rPr>
        <w:t xml:space="preserve">Upon request, the dues of any current fellow member pursuing a full-time doctoral degree in accounting will be waived on an annual basis. The member must have left full-time employment to pursue the doctoral degree and must provide written documentation of enrollment. </w:t>
      </w:r>
    </w:p>
    <w:p w14:paraId="019551DD" w14:textId="77777777" w:rsidR="00D91E97" w:rsidRPr="00A80C9A" w:rsidRDefault="00D91E97" w:rsidP="00C45BB8">
      <w:pPr>
        <w:pStyle w:val="BodyText2"/>
        <w:widowControl/>
        <w:rPr>
          <w:rFonts w:ascii="Arial" w:hAnsi="Arial" w:cs="Arial"/>
          <w:snapToGrid/>
          <w:sz w:val="20"/>
        </w:rPr>
      </w:pPr>
    </w:p>
    <w:p w14:paraId="587229A1" w14:textId="77777777" w:rsidR="00D91E97" w:rsidRPr="00A80C9A" w:rsidRDefault="00D91E97" w:rsidP="00C45BB8">
      <w:pPr>
        <w:pStyle w:val="BodyText2"/>
        <w:widowControl/>
        <w:rPr>
          <w:rFonts w:ascii="Arial" w:hAnsi="Arial" w:cs="Arial"/>
          <w:snapToGrid/>
          <w:sz w:val="20"/>
        </w:rPr>
      </w:pPr>
    </w:p>
    <w:p w14:paraId="2EB3F4FC" w14:textId="77777777" w:rsidR="00A70D93" w:rsidRPr="00A80C9A" w:rsidRDefault="00A70D93" w:rsidP="00A70D93">
      <w:pPr>
        <w:rPr>
          <w:rFonts w:ascii="Arial" w:hAnsi="Arial" w:cs="Arial"/>
          <w:b/>
          <w:sz w:val="24"/>
          <w:szCs w:val="24"/>
          <w:u w:val="single"/>
        </w:rPr>
      </w:pPr>
      <w:r w:rsidRPr="00A80C9A">
        <w:rPr>
          <w:rFonts w:ascii="Arial" w:hAnsi="Arial" w:cs="Arial"/>
          <w:b/>
          <w:sz w:val="24"/>
          <w:szCs w:val="24"/>
          <w:u w:val="single"/>
        </w:rPr>
        <w:t>Section 6: Investment Policy</w:t>
      </w:r>
    </w:p>
    <w:p w14:paraId="48CA3147" w14:textId="77777777" w:rsidR="00A70D93" w:rsidRPr="00A80C9A" w:rsidRDefault="00A70D93" w:rsidP="00A70D93">
      <w:pPr>
        <w:tabs>
          <w:tab w:val="right" w:pos="10080"/>
        </w:tabs>
        <w:spacing w:before="240"/>
        <w:rPr>
          <w:rFonts w:ascii="Arial" w:hAnsi="Arial" w:cs="Arial"/>
          <w:b/>
        </w:rPr>
      </w:pPr>
      <w:r w:rsidRPr="00A80C9A">
        <w:rPr>
          <w:rFonts w:ascii="Arial" w:hAnsi="Arial" w:cs="Arial"/>
          <w:b/>
        </w:rPr>
        <w:t>Overview</w:t>
      </w:r>
      <w:r w:rsidRPr="00A80C9A">
        <w:rPr>
          <w:rFonts w:ascii="Arial" w:hAnsi="Arial" w:cs="Arial"/>
          <w:b/>
        </w:rPr>
        <w:br/>
      </w:r>
      <w:r w:rsidRPr="00A80C9A">
        <w:rPr>
          <w:rFonts w:ascii="Arial" w:hAnsi="Arial" w:cs="Arial"/>
        </w:rPr>
        <w:t>An investment policy outlines and prescribes a prudent and acceptable investment philosophy and defines the investment management procedures and long-term goals for the VSCPA General Fund, Operating Fund and Capital Fund.</w:t>
      </w:r>
    </w:p>
    <w:p w14:paraId="0FD14072" w14:textId="77777777" w:rsidR="00A70D93" w:rsidRPr="00A80C9A" w:rsidRDefault="00A70D93" w:rsidP="00A70D93">
      <w:pPr>
        <w:tabs>
          <w:tab w:val="right" w:pos="10080"/>
        </w:tabs>
        <w:spacing w:before="240"/>
        <w:rPr>
          <w:rFonts w:ascii="Arial" w:hAnsi="Arial" w:cs="Arial"/>
        </w:rPr>
      </w:pPr>
      <w:r w:rsidRPr="00A80C9A">
        <w:rPr>
          <w:rFonts w:ascii="Arial" w:hAnsi="Arial" w:cs="Arial"/>
        </w:rPr>
        <w:t>This Investment Policy describes the type of investment choices available for use by the VSCPA. The selection of investments is intended to allow the allocation of funds in a manner that is consistent with VSCPA goals. The VSCPA does not provide investment advice or recommendations but has consulted with its Registered Investment Adviser. The VSCPA Finance Committee will meet no less than annually with its Registered Investment Adviser to review the performance of the investment portfolio for the General Fund, the Operating Fund and Capital Fund.</w:t>
      </w:r>
    </w:p>
    <w:p w14:paraId="69A20C1C" w14:textId="77777777" w:rsidR="00A70D93" w:rsidRPr="00A80C9A" w:rsidRDefault="00A70D93" w:rsidP="00A70D93">
      <w:pPr>
        <w:autoSpaceDE w:val="0"/>
        <w:autoSpaceDN w:val="0"/>
        <w:adjustRightInd w:val="0"/>
        <w:rPr>
          <w:rFonts w:ascii="Arial" w:hAnsi="Arial" w:cs="Arial"/>
          <w:b/>
        </w:rPr>
      </w:pPr>
    </w:p>
    <w:p w14:paraId="08B77EF1" w14:textId="77777777" w:rsidR="00A70D93" w:rsidRPr="00A80C9A" w:rsidRDefault="00A70D93" w:rsidP="00A70D93">
      <w:pPr>
        <w:autoSpaceDE w:val="0"/>
        <w:autoSpaceDN w:val="0"/>
        <w:adjustRightInd w:val="0"/>
        <w:rPr>
          <w:rFonts w:ascii="Arial" w:hAnsi="Arial" w:cs="Arial"/>
          <w:b/>
        </w:rPr>
      </w:pPr>
      <w:r w:rsidRPr="00A80C9A">
        <w:rPr>
          <w:rFonts w:ascii="Arial" w:hAnsi="Arial" w:cs="Arial"/>
          <w:b/>
        </w:rPr>
        <w:t>General Fund Objectives</w:t>
      </w:r>
    </w:p>
    <w:p w14:paraId="028DA531" w14:textId="77777777" w:rsidR="00A70D93" w:rsidRPr="00A80C9A" w:rsidRDefault="00A70D93" w:rsidP="00A70D93">
      <w:pPr>
        <w:autoSpaceDE w:val="0"/>
        <w:autoSpaceDN w:val="0"/>
        <w:adjustRightInd w:val="0"/>
        <w:rPr>
          <w:rFonts w:ascii="Arial" w:hAnsi="Arial" w:cs="Arial"/>
          <w:b/>
        </w:rPr>
      </w:pPr>
      <w:r w:rsidRPr="00A80C9A">
        <w:rPr>
          <w:rFonts w:ascii="Arial" w:hAnsi="Arial" w:cs="Arial"/>
        </w:rPr>
        <w:t xml:space="preserve">The General Fund’s purpose is to provide the VSCPA with funds that are available for management of operations cash flow on a daily basis and to maintain financial flexibility and security.  </w:t>
      </w:r>
    </w:p>
    <w:p w14:paraId="0F0700C7" w14:textId="77777777" w:rsidR="00A70D93" w:rsidRPr="00A80C9A" w:rsidRDefault="00A70D93" w:rsidP="00A70D93">
      <w:pPr>
        <w:autoSpaceDE w:val="0"/>
        <w:autoSpaceDN w:val="0"/>
        <w:adjustRightInd w:val="0"/>
        <w:rPr>
          <w:rFonts w:ascii="Arial" w:hAnsi="Arial" w:cs="Arial"/>
          <w:b/>
        </w:rPr>
      </w:pPr>
    </w:p>
    <w:p w14:paraId="1AB579B6" w14:textId="77777777" w:rsidR="00A70D93" w:rsidRPr="00A80C9A" w:rsidRDefault="00A70D93" w:rsidP="00A70D93">
      <w:pPr>
        <w:autoSpaceDE w:val="0"/>
        <w:autoSpaceDN w:val="0"/>
        <w:adjustRightInd w:val="0"/>
        <w:rPr>
          <w:rFonts w:ascii="Arial" w:hAnsi="Arial" w:cs="Arial"/>
          <w:b/>
          <w:bCs/>
        </w:rPr>
      </w:pPr>
      <w:r w:rsidRPr="00A80C9A">
        <w:rPr>
          <w:rFonts w:ascii="Arial" w:hAnsi="Arial" w:cs="Arial"/>
          <w:b/>
          <w:bCs/>
        </w:rPr>
        <w:t xml:space="preserve">General Fund Asset Allocation </w:t>
      </w:r>
    </w:p>
    <w:p w14:paraId="3F0AF410" w14:textId="77777777" w:rsidR="00A70D93" w:rsidRPr="00A80C9A" w:rsidRDefault="00A70D93" w:rsidP="00A70D93">
      <w:pPr>
        <w:autoSpaceDE w:val="0"/>
        <w:autoSpaceDN w:val="0"/>
        <w:adjustRightInd w:val="0"/>
        <w:rPr>
          <w:rFonts w:ascii="Arial" w:hAnsi="Arial" w:cs="Arial"/>
        </w:rPr>
      </w:pPr>
      <w:r w:rsidRPr="00A80C9A">
        <w:rPr>
          <w:rFonts w:ascii="Arial" w:hAnsi="Arial" w:cs="Arial"/>
        </w:rPr>
        <w:t>In order to ensure ongoing viability and to achieve its mission, the VSCPA shall seek to maintain unrestricted funds that will be evaluated and rebalanced on an annual basis. At times, the VSCPA may have cash and cash equivalents at a financial institution in excess of federally insured limits. However, the Society places its cash and cash equivalents with a financial institution whose credit rating is monitored by management to minimize the concentration of credit risk. The General Fund may be allocated over an investment horizon of up to 36 months as long as there remains suitable ability to access cash for day-to-day operations.</w:t>
      </w:r>
    </w:p>
    <w:p w14:paraId="2241E574" w14:textId="77777777" w:rsidR="00A70D93" w:rsidRPr="00A80C9A" w:rsidRDefault="00A70D93" w:rsidP="00A70D93">
      <w:pPr>
        <w:autoSpaceDE w:val="0"/>
        <w:autoSpaceDN w:val="0"/>
        <w:adjustRightInd w:val="0"/>
        <w:rPr>
          <w:rFonts w:ascii="Arial" w:hAnsi="Arial" w:cs="Arial"/>
        </w:rPr>
      </w:pPr>
    </w:p>
    <w:p w14:paraId="550C4C3C" w14:textId="77777777" w:rsidR="00A70D93" w:rsidRPr="00A80C9A" w:rsidRDefault="00A70D93" w:rsidP="00A70D93">
      <w:pPr>
        <w:autoSpaceDE w:val="0"/>
        <w:autoSpaceDN w:val="0"/>
        <w:adjustRightInd w:val="0"/>
        <w:ind w:firstLine="720"/>
        <w:rPr>
          <w:rFonts w:ascii="Arial" w:hAnsi="Arial" w:cs="Arial"/>
          <w:b/>
        </w:rPr>
      </w:pPr>
      <w:r w:rsidRPr="00A80C9A">
        <w:rPr>
          <w:rFonts w:ascii="Arial" w:hAnsi="Arial" w:cs="Arial"/>
          <w:b/>
        </w:rPr>
        <w:t>General Fund</w:t>
      </w:r>
    </w:p>
    <w:p w14:paraId="53D5835F" w14:textId="77777777" w:rsidR="00A70D93" w:rsidRPr="00A80C9A" w:rsidRDefault="00A70D93" w:rsidP="00A70D93">
      <w:pPr>
        <w:autoSpaceDE w:val="0"/>
        <w:autoSpaceDN w:val="0"/>
        <w:adjustRightInd w:val="0"/>
        <w:ind w:left="720"/>
        <w:rPr>
          <w:rFonts w:ascii="Arial" w:hAnsi="Arial" w:cs="Arial"/>
        </w:rPr>
      </w:pPr>
      <w:r w:rsidRPr="00A80C9A">
        <w:rPr>
          <w:rFonts w:ascii="Arial" w:hAnsi="Arial" w:cs="Arial"/>
        </w:rPr>
        <w:t xml:space="preserve">Because the liquidity requirements for the General Fund are unpredictable, an allocation of 100 percent high-quality, short-term fixed-income investments, money market instruments or CDs will </w:t>
      </w:r>
      <w:r w:rsidRPr="00A80C9A">
        <w:rPr>
          <w:rFonts w:ascii="Arial" w:hAnsi="Arial" w:cs="Arial"/>
        </w:rPr>
        <w:lastRenderedPageBreak/>
        <w:t>be maintained. Short-term investments are segregated by investment horizon not to exceed 36 months’ maturity.</w:t>
      </w:r>
    </w:p>
    <w:p w14:paraId="411DAABA" w14:textId="77777777" w:rsidR="00A70D93" w:rsidRPr="00A80C9A" w:rsidRDefault="00A70D93" w:rsidP="00A70D93">
      <w:pPr>
        <w:autoSpaceDE w:val="0"/>
        <w:autoSpaceDN w:val="0"/>
        <w:adjustRightInd w:val="0"/>
        <w:rPr>
          <w:rFonts w:ascii="Arial" w:hAnsi="Arial" w:cs="Arial"/>
          <w:b/>
        </w:rPr>
      </w:pPr>
    </w:p>
    <w:p w14:paraId="2A2B8BE5" w14:textId="77777777" w:rsidR="00A70D93" w:rsidRPr="00A80C9A" w:rsidRDefault="00A70D93" w:rsidP="00A70D93">
      <w:pPr>
        <w:autoSpaceDE w:val="0"/>
        <w:autoSpaceDN w:val="0"/>
        <w:adjustRightInd w:val="0"/>
        <w:rPr>
          <w:rFonts w:ascii="Arial" w:hAnsi="Arial" w:cs="Arial"/>
        </w:rPr>
      </w:pPr>
      <w:r w:rsidRPr="00A80C9A">
        <w:rPr>
          <w:rFonts w:ascii="Arial" w:hAnsi="Arial" w:cs="Arial"/>
          <w:b/>
        </w:rPr>
        <w:t>Reserve Fund Objectives</w:t>
      </w:r>
    </w:p>
    <w:p w14:paraId="63A2A05D" w14:textId="77777777" w:rsidR="00A70D93" w:rsidRPr="00A80C9A" w:rsidRDefault="00A70D93" w:rsidP="00A70D93">
      <w:pPr>
        <w:autoSpaceDE w:val="0"/>
        <w:autoSpaceDN w:val="0"/>
        <w:adjustRightInd w:val="0"/>
        <w:rPr>
          <w:rFonts w:ascii="Arial" w:hAnsi="Arial" w:cs="Arial"/>
        </w:rPr>
      </w:pPr>
      <w:r w:rsidRPr="00A80C9A">
        <w:rPr>
          <w:rFonts w:ascii="Arial" w:hAnsi="Arial" w:cs="Arial"/>
        </w:rPr>
        <w:t xml:space="preserve">The VSCPA Reserve Policy states that the Operating Fund purpose is to enable the VSCPA to withstand the impact of economic downturns that may be internally and/or externally generated or to invest in strategic opportunities. The Reserve Policy also states that the Capital Fund purpose is to provide for the VSCPA’s major technology or strategic initiatives and/or facility needs.  </w:t>
      </w:r>
    </w:p>
    <w:p w14:paraId="70EEF742" w14:textId="77777777" w:rsidR="00A70D93" w:rsidRPr="00A80C9A" w:rsidRDefault="00A70D93" w:rsidP="00A70D93">
      <w:pPr>
        <w:autoSpaceDE w:val="0"/>
        <w:autoSpaceDN w:val="0"/>
        <w:adjustRightInd w:val="0"/>
        <w:rPr>
          <w:rFonts w:ascii="Arial" w:hAnsi="Arial" w:cs="Arial"/>
        </w:rPr>
      </w:pPr>
    </w:p>
    <w:p w14:paraId="1A909943" w14:textId="77777777" w:rsidR="00A70D93" w:rsidRPr="00A80C9A" w:rsidRDefault="00A70D93" w:rsidP="00A70D93">
      <w:pPr>
        <w:autoSpaceDE w:val="0"/>
        <w:autoSpaceDN w:val="0"/>
        <w:adjustRightInd w:val="0"/>
        <w:rPr>
          <w:rFonts w:ascii="Arial" w:hAnsi="Arial" w:cs="Arial"/>
        </w:rPr>
      </w:pPr>
      <w:r w:rsidRPr="00A80C9A">
        <w:rPr>
          <w:rFonts w:ascii="Arial" w:hAnsi="Arial" w:cs="Arial"/>
          <w:b/>
        </w:rPr>
        <w:t>Reserve Fund Asset Allocation</w:t>
      </w:r>
    </w:p>
    <w:p w14:paraId="3854639A" w14:textId="77777777" w:rsidR="00A70D93" w:rsidRPr="00A80C9A" w:rsidRDefault="00A70D93" w:rsidP="00A70D93">
      <w:pPr>
        <w:autoSpaceDE w:val="0"/>
        <w:autoSpaceDN w:val="0"/>
        <w:adjustRightInd w:val="0"/>
        <w:rPr>
          <w:rFonts w:ascii="Arial" w:hAnsi="Arial" w:cs="Arial"/>
        </w:rPr>
      </w:pPr>
      <w:r w:rsidRPr="00A80C9A">
        <w:rPr>
          <w:rFonts w:ascii="Arial" w:hAnsi="Arial" w:cs="Arial"/>
        </w:rPr>
        <w:t>In order to ensure its ongoing and future viability to achieve its mission, VSCPA shall seek to maintain in unrestricted reserves the following designated funds that will be evaluated and rebalanced on an annual basis:</w:t>
      </w:r>
    </w:p>
    <w:p w14:paraId="187DD0A2" w14:textId="77777777" w:rsidR="00A70D93" w:rsidRPr="00A80C9A" w:rsidRDefault="00A70D93" w:rsidP="00A70D93">
      <w:pPr>
        <w:autoSpaceDE w:val="0"/>
        <w:autoSpaceDN w:val="0"/>
        <w:adjustRightInd w:val="0"/>
        <w:rPr>
          <w:rFonts w:ascii="Arial" w:hAnsi="Arial" w:cs="Arial"/>
          <w:b/>
          <w:bCs/>
        </w:rPr>
      </w:pPr>
    </w:p>
    <w:p w14:paraId="2DB9877B" w14:textId="77777777" w:rsidR="00A70D93" w:rsidRPr="00A80C9A" w:rsidRDefault="00A70D93" w:rsidP="00A70D93">
      <w:pPr>
        <w:autoSpaceDE w:val="0"/>
        <w:autoSpaceDN w:val="0"/>
        <w:adjustRightInd w:val="0"/>
        <w:ind w:left="720"/>
        <w:rPr>
          <w:rFonts w:ascii="Arial" w:hAnsi="Arial" w:cs="Arial"/>
          <w:b/>
          <w:bCs/>
        </w:rPr>
      </w:pPr>
      <w:r w:rsidRPr="00A80C9A">
        <w:rPr>
          <w:rFonts w:ascii="Arial" w:hAnsi="Arial" w:cs="Arial"/>
          <w:b/>
          <w:bCs/>
        </w:rPr>
        <w:t>Operating Fund</w:t>
      </w:r>
    </w:p>
    <w:p w14:paraId="418F4F1A" w14:textId="0A62CFEA" w:rsidR="00A70D93" w:rsidRPr="00A80C9A" w:rsidRDefault="4056AFC5" w:rsidP="4056AFC5">
      <w:pPr>
        <w:ind w:left="720"/>
        <w:rPr>
          <w:rFonts w:ascii="Arial" w:hAnsi="Arial" w:cs="Arial"/>
        </w:rPr>
      </w:pPr>
      <w:r w:rsidRPr="001E75EF">
        <w:rPr>
          <w:rFonts w:ascii="Arial" w:hAnsi="Arial" w:cs="Arial"/>
        </w:rPr>
        <w:t>Because the liquidity requirements for the Operating Fund are unpredictable, an allocation of at least 80 percent high-quality, short-term fixed-income investments or CDs will be maintained with up to a maximum of 20 percent equities. Short term investments are segregated by investment</w:t>
      </w:r>
      <w:r w:rsidRPr="4056AFC5">
        <w:rPr>
          <w:rFonts w:ascii="Arial" w:hAnsi="Arial" w:cs="Arial"/>
        </w:rPr>
        <w:t xml:space="preserve"> horizon not to exceed 36 months’ maturity.</w:t>
      </w:r>
    </w:p>
    <w:p w14:paraId="31DA74FC" w14:textId="77777777" w:rsidR="00A70D93" w:rsidRPr="00A80C9A" w:rsidRDefault="00A70D93" w:rsidP="00A70D93">
      <w:pPr>
        <w:ind w:left="720"/>
        <w:rPr>
          <w:rFonts w:ascii="Arial" w:hAnsi="Arial" w:cs="Arial"/>
        </w:rPr>
      </w:pPr>
    </w:p>
    <w:p w14:paraId="24C6A78A" w14:textId="77777777" w:rsidR="00A70D93" w:rsidRPr="00A80C9A" w:rsidRDefault="00A70D93" w:rsidP="00A70D93">
      <w:pPr>
        <w:autoSpaceDE w:val="0"/>
        <w:autoSpaceDN w:val="0"/>
        <w:adjustRightInd w:val="0"/>
        <w:ind w:left="720"/>
        <w:rPr>
          <w:rFonts w:ascii="Arial" w:hAnsi="Arial" w:cs="Arial"/>
          <w:b/>
          <w:bCs/>
        </w:rPr>
      </w:pPr>
    </w:p>
    <w:p w14:paraId="74161140" w14:textId="77777777" w:rsidR="00A70D93" w:rsidRPr="00A80C9A" w:rsidRDefault="00A70D93" w:rsidP="00A70D93">
      <w:pPr>
        <w:autoSpaceDE w:val="0"/>
        <w:autoSpaceDN w:val="0"/>
        <w:adjustRightInd w:val="0"/>
        <w:ind w:left="720"/>
        <w:rPr>
          <w:rFonts w:ascii="Arial" w:hAnsi="Arial" w:cs="Arial"/>
          <w:b/>
          <w:bCs/>
        </w:rPr>
      </w:pPr>
      <w:r w:rsidRPr="00A80C9A">
        <w:rPr>
          <w:rFonts w:ascii="Arial" w:hAnsi="Arial" w:cs="Arial"/>
          <w:b/>
          <w:bCs/>
        </w:rPr>
        <w:t>Capital Fund</w:t>
      </w:r>
    </w:p>
    <w:p w14:paraId="0DA0C654" w14:textId="6DA8980D" w:rsidR="00A70D93" w:rsidRPr="00A80C9A" w:rsidRDefault="4056AFC5" w:rsidP="4056AFC5">
      <w:pPr>
        <w:ind w:left="720"/>
        <w:rPr>
          <w:rFonts w:ascii="Arial" w:hAnsi="Arial" w:cs="Arial"/>
        </w:rPr>
      </w:pPr>
      <w:r w:rsidRPr="4056AFC5">
        <w:rPr>
          <w:rFonts w:ascii="Arial" w:hAnsi="Arial" w:cs="Arial"/>
        </w:rPr>
        <w:t xml:space="preserve">An asset allocation </w:t>
      </w:r>
      <w:r w:rsidRPr="001E75EF">
        <w:rPr>
          <w:rFonts w:ascii="Arial" w:hAnsi="Arial" w:cs="Arial"/>
        </w:rPr>
        <w:t>of 0-40 percent equities and 60-100</w:t>
      </w:r>
      <w:bookmarkStart w:id="0" w:name="_GoBack"/>
      <w:bookmarkEnd w:id="0"/>
      <w:r w:rsidRPr="4056AFC5">
        <w:rPr>
          <w:rFonts w:ascii="Arial" w:hAnsi="Arial" w:cs="Arial"/>
        </w:rPr>
        <w:t xml:space="preserve"> percent fixed-income will be maintained to meet the financial requirements for the Capital Fund. At least 80 percent of the fixed-income portion will be held in short term vehicles and the other 20 percent may be held in intermediate-term liquid fixed-income investments. Short term investments may be segregated by investment horizon not to exceed 36 months’ maturity.  </w:t>
      </w:r>
    </w:p>
    <w:p w14:paraId="6BE54494" w14:textId="77777777" w:rsidR="00A70D93" w:rsidRPr="00A80C9A" w:rsidRDefault="00A70D93" w:rsidP="00A70D93">
      <w:pPr>
        <w:autoSpaceDE w:val="0"/>
        <w:autoSpaceDN w:val="0"/>
        <w:adjustRightInd w:val="0"/>
        <w:ind w:left="720"/>
        <w:rPr>
          <w:rFonts w:ascii="Arial" w:hAnsi="Arial" w:cs="Arial"/>
        </w:rPr>
      </w:pPr>
    </w:p>
    <w:p w14:paraId="5584C738" w14:textId="77777777" w:rsidR="00A70D93" w:rsidRPr="00A80C9A" w:rsidRDefault="00A70D93" w:rsidP="00A70D93">
      <w:pPr>
        <w:autoSpaceDE w:val="0"/>
        <w:autoSpaceDN w:val="0"/>
        <w:adjustRightInd w:val="0"/>
        <w:rPr>
          <w:rFonts w:ascii="Arial" w:hAnsi="Arial" w:cs="Arial"/>
        </w:rPr>
      </w:pPr>
      <w:r w:rsidRPr="00A80C9A">
        <w:rPr>
          <w:rFonts w:ascii="Arial" w:hAnsi="Arial" w:cs="Arial"/>
          <w:b/>
        </w:rPr>
        <w:t>Monitoring</w:t>
      </w:r>
    </w:p>
    <w:p w14:paraId="61DB8715" w14:textId="77777777" w:rsidR="00A70D93" w:rsidRPr="00A80C9A" w:rsidRDefault="00A70D93" w:rsidP="00A70D93">
      <w:pPr>
        <w:rPr>
          <w:rFonts w:ascii="Arial" w:hAnsi="Arial" w:cs="Arial"/>
        </w:rPr>
      </w:pPr>
      <w:r w:rsidRPr="00A80C9A">
        <w:rPr>
          <w:rFonts w:ascii="Arial" w:hAnsi="Arial" w:cs="Arial"/>
        </w:rPr>
        <w:t>The portfolios of the General Fund, O</w:t>
      </w:r>
      <w:r w:rsidR="00FC47C4" w:rsidRPr="00A80C9A">
        <w:rPr>
          <w:rFonts w:ascii="Arial" w:hAnsi="Arial" w:cs="Arial"/>
        </w:rPr>
        <w:t>perating</w:t>
      </w:r>
      <w:r w:rsidRPr="00A80C9A">
        <w:rPr>
          <w:rFonts w:ascii="Arial" w:hAnsi="Arial" w:cs="Arial"/>
        </w:rPr>
        <w:t xml:space="preserve"> </w:t>
      </w:r>
      <w:r w:rsidR="00FC47C4" w:rsidRPr="00A80C9A">
        <w:rPr>
          <w:rFonts w:ascii="Arial" w:hAnsi="Arial" w:cs="Arial"/>
        </w:rPr>
        <w:t xml:space="preserve">Fund and Capital </w:t>
      </w:r>
      <w:r w:rsidRPr="00A80C9A">
        <w:rPr>
          <w:rFonts w:ascii="Arial" w:hAnsi="Arial" w:cs="Arial"/>
        </w:rPr>
        <w:t xml:space="preserve">Fund will be monitored on an ongoing basis; however, the portfolios will be traded for compliance to the stated asset allocation on an annual basis. Interim changes may also result from responses to changing market conditions or fundamentals as directed by the VSCPA Finance Committee. </w:t>
      </w:r>
    </w:p>
    <w:p w14:paraId="3DDA255E" w14:textId="77777777" w:rsidR="00A70D93" w:rsidRPr="00A80C9A" w:rsidRDefault="00A70D93" w:rsidP="00A70D93">
      <w:pPr>
        <w:rPr>
          <w:rFonts w:ascii="Arial" w:hAnsi="Arial" w:cs="Arial"/>
          <w:b/>
        </w:rPr>
      </w:pPr>
    </w:p>
    <w:p w14:paraId="74D860D6" w14:textId="77777777" w:rsidR="00A70D93" w:rsidRPr="00A80C9A" w:rsidRDefault="00A70D93" w:rsidP="00A70D93">
      <w:pPr>
        <w:rPr>
          <w:rFonts w:ascii="Arial" w:hAnsi="Arial" w:cs="Arial"/>
          <w:b/>
        </w:rPr>
      </w:pPr>
      <w:r w:rsidRPr="00A80C9A">
        <w:rPr>
          <w:rFonts w:ascii="Arial" w:hAnsi="Arial" w:cs="Arial"/>
          <w:b/>
        </w:rPr>
        <w:t>Definitions</w:t>
      </w:r>
    </w:p>
    <w:p w14:paraId="2C07DBD8" w14:textId="77777777" w:rsidR="00A70D93" w:rsidRPr="00A80C9A" w:rsidRDefault="00A70D93" w:rsidP="00A70D93">
      <w:pPr>
        <w:rPr>
          <w:rFonts w:ascii="Arial" w:hAnsi="Arial" w:cs="Arial"/>
          <w:b/>
        </w:rPr>
      </w:pPr>
    </w:p>
    <w:p w14:paraId="4489A8BD" w14:textId="77777777" w:rsidR="00A70D93" w:rsidRPr="00A80C9A" w:rsidRDefault="00A70D93" w:rsidP="00A70D93">
      <w:pPr>
        <w:ind w:left="720"/>
        <w:rPr>
          <w:rFonts w:ascii="Arial" w:hAnsi="Arial" w:cs="Arial"/>
          <w:b/>
        </w:rPr>
      </w:pPr>
      <w:r w:rsidRPr="00A80C9A">
        <w:rPr>
          <w:rFonts w:ascii="Arial" w:hAnsi="Arial" w:cs="Arial"/>
          <w:b/>
        </w:rPr>
        <w:t>Short Term Income Investments</w:t>
      </w:r>
    </w:p>
    <w:p w14:paraId="701B2822" w14:textId="77777777" w:rsidR="00A70D93" w:rsidRPr="00A80C9A" w:rsidRDefault="00A70D93" w:rsidP="00A70D93">
      <w:pPr>
        <w:ind w:left="720"/>
        <w:rPr>
          <w:rFonts w:ascii="Arial" w:hAnsi="Arial" w:cs="Arial"/>
        </w:rPr>
      </w:pPr>
      <w:r w:rsidRPr="00A80C9A">
        <w:rPr>
          <w:rFonts w:ascii="Arial" w:hAnsi="Arial" w:cs="Arial"/>
        </w:rPr>
        <w:t xml:space="preserve">Short Term Investments consists of high quality, investment grade fixed income investments, money market instruments and Federally Insured Bank Certificate of Deposits not to exceed 36 months in maturity.  </w:t>
      </w:r>
    </w:p>
    <w:p w14:paraId="5CDF9982" w14:textId="77777777" w:rsidR="00A70D93" w:rsidRPr="00A80C9A" w:rsidRDefault="00A70D93" w:rsidP="00A70D93">
      <w:pPr>
        <w:ind w:left="720"/>
        <w:rPr>
          <w:rFonts w:ascii="Arial" w:hAnsi="Arial" w:cs="Arial"/>
          <w:b/>
        </w:rPr>
      </w:pPr>
    </w:p>
    <w:p w14:paraId="0911057E" w14:textId="77777777" w:rsidR="00A70D93" w:rsidRPr="00A80C9A" w:rsidRDefault="00A70D93" w:rsidP="00A70D93">
      <w:pPr>
        <w:ind w:left="720"/>
        <w:rPr>
          <w:rFonts w:ascii="Arial" w:hAnsi="Arial" w:cs="Arial"/>
          <w:b/>
        </w:rPr>
      </w:pPr>
      <w:r w:rsidRPr="00A80C9A">
        <w:rPr>
          <w:rFonts w:ascii="Arial" w:hAnsi="Arial" w:cs="Arial"/>
          <w:b/>
        </w:rPr>
        <w:t>Intermediate Term Income Investments</w:t>
      </w:r>
    </w:p>
    <w:p w14:paraId="6D0C7083" w14:textId="77777777" w:rsidR="00A70D93" w:rsidRPr="00A80C9A" w:rsidRDefault="00A70D93" w:rsidP="00A70D93">
      <w:pPr>
        <w:ind w:left="720"/>
        <w:rPr>
          <w:rFonts w:ascii="Arial" w:hAnsi="Arial" w:cs="Arial"/>
        </w:rPr>
      </w:pPr>
      <w:r w:rsidRPr="00A80C9A">
        <w:rPr>
          <w:rFonts w:ascii="Arial" w:hAnsi="Arial" w:cs="Arial"/>
        </w:rPr>
        <w:t xml:space="preserve">A fixed income security with a maturity, or date of principal repayment that is set to occur in the next 3-10 years. </w:t>
      </w:r>
    </w:p>
    <w:p w14:paraId="11454535" w14:textId="77777777" w:rsidR="00A70D93" w:rsidRPr="00A80C9A" w:rsidRDefault="00A70D93" w:rsidP="00A70D93">
      <w:pPr>
        <w:autoSpaceDE w:val="0"/>
        <w:autoSpaceDN w:val="0"/>
        <w:adjustRightInd w:val="0"/>
        <w:rPr>
          <w:rFonts w:ascii="Arial" w:hAnsi="Arial" w:cs="Arial"/>
        </w:rPr>
      </w:pPr>
    </w:p>
    <w:p w14:paraId="297CC039" w14:textId="77777777" w:rsidR="00A70D93" w:rsidRPr="00A80C9A" w:rsidRDefault="00A70D93" w:rsidP="00A70D93">
      <w:pPr>
        <w:autoSpaceDE w:val="0"/>
        <w:autoSpaceDN w:val="0"/>
        <w:adjustRightInd w:val="0"/>
        <w:rPr>
          <w:rFonts w:ascii="Arial" w:hAnsi="Arial" w:cs="Arial"/>
        </w:rPr>
      </w:pPr>
      <w:r w:rsidRPr="00A80C9A">
        <w:rPr>
          <w:rFonts w:ascii="Arial" w:hAnsi="Arial" w:cs="Arial"/>
        </w:rPr>
        <w:t xml:space="preserve">The investment policy is in effect until modified by the Board of Directors. It will be reviewed at least annually by the Finance Committee for its continued appropriateness. </w:t>
      </w:r>
    </w:p>
    <w:p w14:paraId="31E70680" w14:textId="77777777" w:rsidR="00A70D93" w:rsidRPr="00A80C9A" w:rsidRDefault="00A70D93" w:rsidP="00A70D93">
      <w:pPr>
        <w:rPr>
          <w:rFonts w:ascii="Arial" w:hAnsi="Arial" w:cs="Arial"/>
          <w:b/>
          <w:sz w:val="24"/>
          <w:szCs w:val="24"/>
          <w:u w:val="single"/>
        </w:rPr>
      </w:pPr>
    </w:p>
    <w:p w14:paraId="06F13465" w14:textId="77777777" w:rsidR="00A70D93" w:rsidRPr="00A80C9A" w:rsidRDefault="00A70D93" w:rsidP="00A70D93">
      <w:pPr>
        <w:rPr>
          <w:rFonts w:ascii="Arial" w:hAnsi="Arial" w:cs="Arial"/>
          <w:b/>
          <w:sz w:val="24"/>
          <w:szCs w:val="24"/>
          <w:u w:val="single"/>
        </w:rPr>
      </w:pPr>
    </w:p>
    <w:p w14:paraId="6E73BCA3" w14:textId="77777777" w:rsidR="00A70D93" w:rsidRPr="00A80C9A" w:rsidRDefault="00A70D93" w:rsidP="00A70D93">
      <w:pPr>
        <w:rPr>
          <w:rFonts w:ascii="Arial" w:hAnsi="Arial" w:cs="Arial"/>
          <w:sz w:val="24"/>
          <w:szCs w:val="24"/>
          <w:u w:val="single"/>
        </w:rPr>
      </w:pPr>
      <w:r w:rsidRPr="00A80C9A">
        <w:rPr>
          <w:rFonts w:ascii="Arial" w:hAnsi="Arial" w:cs="Arial"/>
          <w:b/>
          <w:sz w:val="24"/>
          <w:szCs w:val="24"/>
          <w:u w:val="single"/>
        </w:rPr>
        <w:t>Section 7: Reserve Policy</w:t>
      </w:r>
    </w:p>
    <w:p w14:paraId="6918B106" w14:textId="77777777" w:rsidR="00A70D93" w:rsidRPr="00A80C9A" w:rsidRDefault="00A70D93" w:rsidP="00A70D93">
      <w:pPr>
        <w:autoSpaceDE w:val="0"/>
        <w:autoSpaceDN w:val="0"/>
        <w:adjustRightInd w:val="0"/>
        <w:rPr>
          <w:rFonts w:ascii="Arial" w:hAnsi="Arial" w:cs="Arial"/>
        </w:rPr>
      </w:pPr>
    </w:p>
    <w:p w14:paraId="734C1E19" w14:textId="77777777" w:rsidR="00A70D93" w:rsidRPr="00A80C9A" w:rsidRDefault="00A70D93" w:rsidP="00A70D93">
      <w:pPr>
        <w:autoSpaceDE w:val="0"/>
        <w:autoSpaceDN w:val="0"/>
        <w:adjustRightInd w:val="0"/>
        <w:rPr>
          <w:rFonts w:ascii="Arial" w:hAnsi="Arial" w:cs="Arial"/>
          <w:b/>
        </w:rPr>
      </w:pPr>
      <w:r w:rsidRPr="00A80C9A">
        <w:rPr>
          <w:rFonts w:ascii="Arial" w:hAnsi="Arial" w:cs="Arial"/>
          <w:b/>
        </w:rPr>
        <w:t>Overview</w:t>
      </w:r>
    </w:p>
    <w:p w14:paraId="4A2BAD00" w14:textId="77777777" w:rsidR="00A70D93" w:rsidRPr="00A80C9A" w:rsidRDefault="00A70D93" w:rsidP="00A70D93">
      <w:pPr>
        <w:autoSpaceDE w:val="0"/>
        <w:autoSpaceDN w:val="0"/>
        <w:adjustRightInd w:val="0"/>
        <w:rPr>
          <w:rFonts w:ascii="Arial" w:hAnsi="Arial" w:cs="Arial"/>
        </w:rPr>
      </w:pPr>
      <w:r w:rsidRPr="00A80C9A">
        <w:rPr>
          <w:rFonts w:ascii="Arial" w:hAnsi="Arial" w:cs="Arial"/>
        </w:rPr>
        <w:t xml:space="preserve">Reserves are important in the operation of any organization for the stability and flexibility they can provide, but for a nonprofit, membership-based association, they provide a greater sense of security to achieve the current and future mission on behalf of its members. Balancing the funding of reserves with the sometimes competing financial obligation to meet annual operating budgets is key to provide member </w:t>
      </w:r>
      <w:r w:rsidRPr="00A80C9A">
        <w:rPr>
          <w:rFonts w:ascii="Arial" w:hAnsi="Arial" w:cs="Arial"/>
        </w:rPr>
        <w:lastRenderedPageBreak/>
        <w:t>programs and services — both now and in the future. Adequate reserve levels can provide funding for strategic opportunities as well as sustain the VSCPA through potential economic downturns or provide funding for expenditures not otherwise considered within the normal budget process. The reserves will be invested according to the guidelines in the VSCPA Investment Policy.</w:t>
      </w:r>
    </w:p>
    <w:p w14:paraId="0898C606" w14:textId="77777777" w:rsidR="00A70D93" w:rsidRPr="00A80C9A" w:rsidRDefault="00A70D93" w:rsidP="00A70D93">
      <w:pPr>
        <w:autoSpaceDE w:val="0"/>
        <w:autoSpaceDN w:val="0"/>
        <w:adjustRightInd w:val="0"/>
        <w:rPr>
          <w:rFonts w:ascii="Arial" w:hAnsi="Arial" w:cs="Arial"/>
        </w:rPr>
      </w:pPr>
    </w:p>
    <w:p w14:paraId="67F192AB" w14:textId="77777777" w:rsidR="00A70D93" w:rsidRPr="00A80C9A" w:rsidRDefault="00A70D93" w:rsidP="00A70D93">
      <w:pPr>
        <w:autoSpaceDE w:val="0"/>
        <w:autoSpaceDN w:val="0"/>
        <w:adjustRightInd w:val="0"/>
        <w:rPr>
          <w:rFonts w:ascii="Arial" w:hAnsi="Arial" w:cs="Arial"/>
        </w:rPr>
      </w:pPr>
      <w:r w:rsidRPr="00A80C9A">
        <w:rPr>
          <w:rFonts w:ascii="Arial" w:hAnsi="Arial" w:cs="Arial"/>
        </w:rPr>
        <w:t xml:space="preserve">In adopting a broad-based policy without specific constraints as to formula or use of proceeds standards, this Board of Directors leaves future leadership with our full faith and trust that the Board will identify the right time, circumstance and reason to use the funds set aside for a future time and use we may not envision today. Traditionally, the guiding principle for reserve funds is that use of the funds should not be taken lightly by those entrusted with its investment and access should be limited to financial downturn affecting the ability of the organization to operate. However, this traditional fiduciary standard should be balanced with consideration for the use of funds for strategic opportunity: the reserves are not to be considered solely a fund for a “rainy day.” </w:t>
      </w:r>
    </w:p>
    <w:p w14:paraId="399496B1" w14:textId="77777777" w:rsidR="00A70D93" w:rsidRPr="00A80C9A" w:rsidRDefault="00A70D93" w:rsidP="00A70D93">
      <w:pPr>
        <w:autoSpaceDE w:val="0"/>
        <w:autoSpaceDN w:val="0"/>
        <w:adjustRightInd w:val="0"/>
        <w:rPr>
          <w:rFonts w:ascii="Arial" w:hAnsi="Arial" w:cs="Arial"/>
        </w:rPr>
      </w:pPr>
    </w:p>
    <w:p w14:paraId="1465E5B6" w14:textId="77777777" w:rsidR="00A70D93" w:rsidRPr="00A80C9A" w:rsidRDefault="00A70D93" w:rsidP="00A70D93">
      <w:pPr>
        <w:autoSpaceDE w:val="0"/>
        <w:autoSpaceDN w:val="0"/>
        <w:adjustRightInd w:val="0"/>
        <w:rPr>
          <w:rFonts w:ascii="Arial" w:hAnsi="Arial" w:cs="Arial"/>
          <w:b/>
        </w:rPr>
      </w:pPr>
    </w:p>
    <w:p w14:paraId="242A2FB1" w14:textId="77777777" w:rsidR="00A70D93" w:rsidRPr="00A80C9A" w:rsidRDefault="00A70D93" w:rsidP="00A70D93">
      <w:pPr>
        <w:autoSpaceDE w:val="0"/>
        <w:autoSpaceDN w:val="0"/>
        <w:adjustRightInd w:val="0"/>
        <w:rPr>
          <w:rFonts w:ascii="Arial" w:hAnsi="Arial" w:cs="Arial"/>
        </w:rPr>
      </w:pPr>
      <w:r w:rsidRPr="00A80C9A">
        <w:rPr>
          <w:rFonts w:ascii="Arial" w:hAnsi="Arial" w:cs="Arial"/>
          <w:b/>
        </w:rPr>
        <w:t xml:space="preserve">Reserve Funding </w:t>
      </w:r>
    </w:p>
    <w:p w14:paraId="0174521A" w14:textId="77777777" w:rsidR="00A70D93" w:rsidRPr="00A80C9A" w:rsidRDefault="00A70D93" w:rsidP="00A70D93">
      <w:pPr>
        <w:autoSpaceDE w:val="0"/>
        <w:autoSpaceDN w:val="0"/>
        <w:adjustRightInd w:val="0"/>
        <w:rPr>
          <w:rFonts w:ascii="Arial" w:hAnsi="Arial" w:cs="Arial"/>
        </w:rPr>
      </w:pPr>
      <w:r w:rsidRPr="00A80C9A">
        <w:rPr>
          <w:rFonts w:ascii="Arial" w:hAnsi="Arial" w:cs="Arial"/>
        </w:rPr>
        <w:t>In order to ensure its ongoing and future viability to achieve its mission, VSCPA shall seek to maintain in unrestricted reserves the following designated funds that will be evaluated and rebalanced on an annual basis:</w:t>
      </w:r>
    </w:p>
    <w:p w14:paraId="667E56C8" w14:textId="77777777" w:rsidR="00A70D93" w:rsidRPr="00A80C9A" w:rsidRDefault="00A70D93" w:rsidP="00A70D93">
      <w:pPr>
        <w:autoSpaceDE w:val="0"/>
        <w:autoSpaceDN w:val="0"/>
        <w:adjustRightInd w:val="0"/>
        <w:rPr>
          <w:rFonts w:ascii="Arial" w:hAnsi="Arial" w:cs="Arial"/>
        </w:rPr>
      </w:pPr>
    </w:p>
    <w:p w14:paraId="17D41E5C" w14:textId="77777777" w:rsidR="00A70D93" w:rsidRPr="00A80C9A" w:rsidRDefault="00A70D93" w:rsidP="00A70D93">
      <w:pPr>
        <w:autoSpaceDE w:val="0"/>
        <w:autoSpaceDN w:val="0"/>
        <w:adjustRightInd w:val="0"/>
        <w:ind w:left="720"/>
        <w:rPr>
          <w:rFonts w:ascii="Arial" w:hAnsi="Arial" w:cs="Arial"/>
          <w:b/>
          <w:bCs/>
        </w:rPr>
      </w:pPr>
      <w:r w:rsidRPr="00A80C9A">
        <w:rPr>
          <w:rFonts w:ascii="Arial" w:hAnsi="Arial" w:cs="Arial"/>
          <w:b/>
          <w:bCs/>
        </w:rPr>
        <w:t>Operating Fund</w:t>
      </w:r>
    </w:p>
    <w:p w14:paraId="3F9D7D59" w14:textId="77777777" w:rsidR="00A70D93" w:rsidRPr="00A80C9A" w:rsidRDefault="00A70D93" w:rsidP="00A70D93">
      <w:pPr>
        <w:autoSpaceDE w:val="0"/>
        <w:autoSpaceDN w:val="0"/>
        <w:adjustRightInd w:val="0"/>
        <w:ind w:left="720"/>
        <w:rPr>
          <w:rFonts w:ascii="Arial" w:hAnsi="Arial" w:cs="Arial"/>
        </w:rPr>
      </w:pPr>
      <w:r w:rsidRPr="00A80C9A">
        <w:rPr>
          <w:rFonts w:ascii="Arial" w:hAnsi="Arial" w:cs="Arial"/>
        </w:rPr>
        <w:t>The purpose of the Operating Fund is to enable the VSCPA to withstand the impact of economic downturns, both internally and/or externally generated or to invest in strategic opportunities. Annual designations of net assets will be made until a fund balance of 20 percent of the previous year’s total operating expenses is achieved. Amounts needed to increase the Operating Fund will come from undesignated net assets. Excess amounts, if any, will be returned to undesignated net assets.</w:t>
      </w:r>
    </w:p>
    <w:p w14:paraId="17DE9594" w14:textId="77777777" w:rsidR="00A70D93" w:rsidRPr="00A80C9A" w:rsidRDefault="00A70D93" w:rsidP="00A70D93">
      <w:pPr>
        <w:autoSpaceDE w:val="0"/>
        <w:autoSpaceDN w:val="0"/>
        <w:adjustRightInd w:val="0"/>
        <w:rPr>
          <w:rFonts w:ascii="Arial" w:hAnsi="Arial" w:cs="Arial"/>
        </w:rPr>
      </w:pPr>
    </w:p>
    <w:p w14:paraId="511D04DD" w14:textId="77777777" w:rsidR="00A70D93" w:rsidRPr="00A80C9A" w:rsidRDefault="00A70D93" w:rsidP="00A70D93">
      <w:pPr>
        <w:autoSpaceDE w:val="0"/>
        <w:autoSpaceDN w:val="0"/>
        <w:adjustRightInd w:val="0"/>
        <w:ind w:left="720"/>
        <w:rPr>
          <w:rFonts w:ascii="Arial" w:hAnsi="Arial" w:cs="Arial"/>
          <w:b/>
          <w:bCs/>
        </w:rPr>
      </w:pPr>
      <w:r w:rsidRPr="00A80C9A">
        <w:rPr>
          <w:rFonts w:ascii="Arial" w:hAnsi="Arial" w:cs="Arial"/>
          <w:b/>
          <w:bCs/>
        </w:rPr>
        <w:t>Capital Fund</w:t>
      </w:r>
    </w:p>
    <w:p w14:paraId="615071AB" w14:textId="77777777" w:rsidR="00A70D93" w:rsidRPr="00A80C9A" w:rsidRDefault="00A70D93" w:rsidP="00A70D93">
      <w:pPr>
        <w:autoSpaceDE w:val="0"/>
        <w:autoSpaceDN w:val="0"/>
        <w:adjustRightInd w:val="0"/>
        <w:ind w:left="720"/>
        <w:rPr>
          <w:rFonts w:ascii="Arial" w:hAnsi="Arial" w:cs="Arial"/>
        </w:rPr>
      </w:pPr>
      <w:r w:rsidRPr="00A80C9A">
        <w:rPr>
          <w:rFonts w:ascii="Arial" w:hAnsi="Arial" w:cs="Arial"/>
        </w:rPr>
        <w:t>The purpose of the Capital Fund is to set aside funds, on a disciplined basis that will provide for VSCPA’s major technology or strategic initiatives and/or facility needs. Annual designations of net assets will be made until a fund balance of 15 percent of the previous year’s total operating expenses is achieved. These funds may be utilized by the VSCPA staff leadership at their request, through the annual budget process or during the fiscal year as may be requested by VSCPA leadership.</w:t>
      </w:r>
    </w:p>
    <w:p w14:paraId="66258FBA" w14:textId="77777777" w:rsidR="00A70D93" w:rsidRPr="00A80C9A" w:rsidRDefault="00A70D93" w:rsidP="00A70D93">
      <w:pPr>
        <w:autoSpaceDE w:val="0"/>
        <w:autoSpaceDN w:val="0"/>
        <w:adjustRightInd w:val="0"/>
        <w:rPr>
          <w:rFonts w:ascii="Arial" w:hAnsi="Arial" w:cs="Arial"/>
        </w:rPr>
      </w:pPr>
    </w:p>
    <w:p w14:paraId="4A07ADE8" w14:textId="77777777" w:rsidR="00A70D93" w:rsidRPr="00A80C9A" w:rsidRDefault="00A70D93" w:rsidP="00A70D93">
      <w:pPr>
        <w:autoSpaceDE w:val="0"/>
        <w:autoSpaceDN w:val="0"/>
        <w:adjustRightInd w:val="0"/>
        <w:rPr>
          <w:rFonts w:ascii="Arial" w:hAnsi="Arial" w:cs="Arial"/>
          <w:b/>
        </w:rPr>
      </w:pPr>
      <w:r w:rsidRPr="00A80C9A">
        <w:rPr>
          <w:rFonts w:ascii="Arial" w:hAnsi="Arial" w:cs="Arial"/>
          <w:b/>
        </w:rPr>
        <w:t>Withdrawals</w:t>
      </w:r>
    </w:p>
    <w:p w14:paraId="23A7873B" w14:textId="77777777" w:rsidR="00A70D93" w:rsidRPr="00A80C9A" w:rsidRDefault="00A70D93" w:rsidP="00A70D93">
      <w:pPr>
        <w:autoSpaceDE w:val="0"/>
        <w:autoSpaceDN w:val="0"/>
        <w:adjustRightInd w:val="0"/>
        <w:rPr>
          <w:rFonts w:ascii="Arial" w:hAnsi="Arial" w:cs="Arial"/>
        </w:rPr>
      </w:pPr>
      <w:r w:rsidRPr="00A80C9A">
        <w:rPr>
          <w:rFonts w:ascii="Arial" w:hAnsi="Arial" w:cs="Arial"/>
        </w:rPr>
        <w:t>A majority vote of the Executive Committee is necessary to approve a withdrawal from the Reserve Funds. The Board will be notified within one week if such withdrawal is greater than $100,000.  No approval is needed when funds are transferred by staff from the Operating Reserve Fund to the Operating account in order to maintain a $250,000 balance in the Operating accounts. The Finance Committee will be notified within two business days of a transfer made under this provision and the Board will be notified at its next scheduled meeting. This policy puts trust in future VSCPA leadership to determine appropriate funding levels and reserve usage.</w:t>
      </w:r>
      <w:r w:rsidRPr="00A80C9A" w:rsidDel="00DF5A2A">
        <w:rPr>
          <w:rFonts w:ascii="Arial" w:hAnsi="Arial" w:cs="Arial"/>
        </w:rPr>
        <w:t xml:space="preserve"> </w:t>
      </w:r>
    </w:p>
    <w:p w14:paraId="6CFBB620" w14:textId="77777777" w:rsidR="00E64865" w:rsidRPr="00A80C9A" w:rsidRDefault="00E64865" w:rsidP="00F10E45">
      <w:pPr>
        <w:pStyle w:val="BodyText3"/>
        <w:tabs>
          <w:tab w:val="clear" w:pos="360"/>
          <w:tab w:val="clear" w:pos="1800"/>
          <w:tab w:val="clear" w:pos="8280"/>
          <w:tab w:val="clear" w:pos="8640"/>
        </w:tabs>
        <w:rPr>
          <w:rFonts w:ascii="Arial" w:hAnsi="Arial" w:cs="Arial"/>
          <w:sz w:val="20"/>
        </w:rPr>
      </w:pPr>
    </w:p>
    <w:p w14:paraId="0F86E5B6" w14:textId="77777777" w:rsidR="00485D98" w:rsidRPr="00A80C9A" w:rsidRDefault="00485D98">
      <w:pPr>
        <w:rPr>
          <w:rFonts w:ascii="Arial" w:hAnsi="Arial" w:cs="Arial"/>
          <w:b/>
          <w:sz w:val="24"/>
          <w:szCs w:val="24"/>
          <w:u w:val="single"/>
        </w:rPr>
      </w:pPr>
    </w:p>
    <w:p w14:paraId="452722CD" w14:textId="77777777" w:rsidR="006C7099" w:rsidRPr="00A80C9A" w:rsidRDefault="00BF41AD" w:rsidP="00C85431">
      <w:pPr>
        <w:rPr>
          <w:rFonts w:ascii="Arial" w:hAnsi="Arial" w:cs="Arial"/>
          <w:sz w:val="24"/>
          <w:szCs w:val="24"/>
          <w:u w:val="single"/>
        </w:rPr>
      </w:pPr>
      <w:r w:rsidRPr="00A80C9A">
        <w:rPr>
          <w:rFonts w:ascii="Arial" w:hAnsi="Arial" w:cs="Arial"/>
          <w:b/>
          <w:sz w:val="24"/>
          <w:szCs w:val="24"/>
          <w:u w:val="single"/>
        </w:rPr>
        <w:t>Section 8: Legislative and Regulatory</w:t>
      </w:r>
    </w:p>
    <w:p w14:paraId="096EE858" w14:textId="77777777" w:rsidR="006C7099" w:rsidRPr="00A80C9A" w:rsidRDefault="006C7099" w:rsidP="00C85431">
      <w:pPr>
        <w:rPr>
          <w:rFonts w:ascii="Arial" w:hAnsi="Arial" w:cs="Arial"/>
        </w:rPr>
      </w:pPr>
    </w:p>
    <w:p w14:paraId="7ED43196" w14:textId="77777777" w:rsidR="003E2E66" w:rsidRPr="00A80C9A" w:rsidRDefault="003E2E66" w:rsidP="00C85431">
      <w:pPr>
        <w:rPr>
          <w:rFonts w:ascii="Arial" w:hAnsi="Arial" w:cs="Arial"/>
        </w:rPr>
      </w:pPr>
    </w:p>
    <w:p w14:paraId="2D7F3B7C" w14:textId="77777777" w:rsidR="006C7099" w:rsidRPr="00A80C9A" w:rsidRDefault="00BF41AD" w:rsidP="00BF41AD">
      <w:pPr>
        <w:pStyle w:val="ListParagraph"/>
        <w:numPr>
          <w:ilvl w:val="0"/>
          <w:numId w:val="15"/>
        </w:numPr>
        <w:rPr>
          <w:rFonts w:ascii="Arial" w:hAnsi="Arial" w:cs="Arial"/>
        </w:rPr>
      </w:pPr>
      <w:r w:rsidRPr="00A80C9A">
        <w:rPr>
          <w:rFonts w:ascii="Arial" w:hAnsi="Arial" w:cs="Arial"/>
          <w:b/>
          <w:bCs/>
        </w:rPr>
        <w:t xml:space="preserve">Official </w:t>
      </w:r>
      <w:r w:rsidR="00C85431" w:rsidRPr="00A80C9A">
        <w:rPr>
          <w:rFonts w:ascii="Arial" w:hAnsi="Arial" w:cs="Arial"/>
          <w:b/>
          <w:bCs/>
        </w:rPr>
        <w:t>P</w:t>
      </w:r>
      <w:r w:rsidR="00125561" w:rsidRPr="00A80C9A">
        <w:rPr>
          <w:rFonts w:ascii="Arial" w:hAnsi="Arial" w:cs="Arial"/>
          <w:b/>
          <w:bCs/>
        </w:rPr>
        <w:t>ositions</w:t>
      </w:r>
    </w:p>
    <w:p w14:paraId="0519BE6C" w14:textId="77777777" w:rsidR="00C45BB8" w:rsidRPr="00A80C9A" w:rsidRDefault="00C45BB8" w:rsidP="00C45BB8">
      <w:pPr>
        <w:pStyle w:val="ListParagraph"/>
        <w:ind w:left="360"/>
        <w:rPr>
          <w:rFonts w:ascii="Arial" w:hAnsi="Arial" w:cs="Arial"/>
        </w:rPr>
      </w:pPr>
    </w:p>
    <w:p w14:paraId="47AAD574" w14:textId="77777777" w:rsidR="000911AE" w:rsidRPr="00A80C9A" w:rsidRDefault="00125561" w:rsidP="003E2E66">
      <w:pPr>
        <w:rPr>
          <w:rFonts w:ascii="Arial" w:hAnsi="Arial" w:cs="Arial"/>
          <w:bCs/>
        </w:rPr>
      </w:pPr>
      <w:r w:rsidRPr="00A80C9A">
        <w:rPr>
          <w:rFonts w:ascii="Arial" w:hAnsi="Arial" w:cs="Arial"/>
        </w:rPr>
        <w:t xml:space="preserve">The </w:t>
      </w:r>
      <w:r w:rsidR="00F9766C" w:rsidRPr="00A80C9A">
        <w:rPr>
          <w:rFonts w:ascii="Arial" w:hAnsi="Arial" w:cs="Arial"/>
        </w:rPr>
        <w:t>VSCPA</w:t>
      </w:r>
      <w:r w:rsidRPr="00A80C9A">
        <w:rPr>
          <w:rFonts w:ascii="Arial" w:hAnsi="Arial" w:cs="Arial"/>
        </w:rPr>
        <w:t xml:space="preserve"> will maintain a listing of its existing positions which</w:t>
      </w:r>
      <w:r w:rsidR="00F9766C" w:rsidRPr="00A80C9A">
        <w:rPr>
          <w:rFonts w:ascii="Arial" w:hAnsi="Arial" w:cs="Arial"/>
        </w:rPr>
        <w:t xml:space="preserve"> will be reviewed and approved </w:t>
      </w:r>
      <w:r w:rsidRPr="00A80C9A">
        <w:rPr>
          <w:rFonts w:ascii="Arial" w:hAnsi="Arial" w:cs="Arial"/>
        </w:rPr>
        <w:t xml:space="preserve">annually by the Board of Directors. Interim positions will be approved by the Board of Directors or the Executive Committee on an as needed basis. </w:t>
      </w:r>
    </w:p>
    <w:p w14:paraId="7FCBA106" w14:textId="77777777" w:rsidR="003D0500" w:rsidRPr="00A80C9A" w:rsidRDefault="003D0500" w:rsidP="003E2E66">
      <w:pPr>
        <w:rPr>
          <w:rFonts w:ascii="Arial" w:hAnsi="Arial" w:cs="Arial"/>
          <w:bCs/>
        </w:rPr>
      </w:pPr>
    </w:p>
    <w:p w14:paraId="41ED53DF" w14:textId="77777777" w:rsidR="000911AE" w:rsidRPr="00A80C9A" w:rsidRDefault="000911AE" w:rsidP="003E2E66">
      <w:pPr>
        <w:rPr>
          <w:rFonts w:ascii="Arial" w:hAnsi="Arial" w:cs="Arial"/>
        </w:rPr>
      </w:pPr>
    </w:p>
    <w:p w14:paraId="48B7730B" w14:textId="77777777" w:rsidR="00125561" w:rsidRPr="00A80C9A" w:rsidRDefault="0092547D" w:rsidP="00BF41AD">
      <w:pPr>
        <w:pStyle w:val="Heading6"/>
        <w:numPr>
          <w:ilvl w:val="0"/>
          <w:numId w:val="15"/>
        </w:numPr>
        <w:tabs>
          <w:tab w:val="center" w:pos="4680"/>
          <w:tab w:val="left" w:leader="dot" w:pos="8280"/>
          <w:tab w:val="left" w:pos="8640"/>
        </w:tabs>
        <w:rPr>
          <w:rFonts w:ascii="Arial" w:hAnsi="Arial" w:cs="Arial"/>
          <w:bCs w:val="0"/>
          <w:sz w:val="20"/>
        </w:rPr>
      </w:pPr>
      <w:r w:rsidRPr="00A80C9A">
        <w:rPr>
          <w:rFonts w:ascii="Arial" w:hAnsi="Arial" w:cs="Arial"/>
          <w:bCs w:val="0"/>
          <w:sz w:val="20"/>
        </w:rPr>
        <w:lastRenderedPageBreak/>
        <w:t xml:space="preserve">VSCPA Sponsored </w:t>
      </w:r>
      <w:r w:rsidR="00125561" w:rsidRPr="00A80C9A">
        <w:rPr>
          <w:rFonts w:ascii="Arial" w:hAnsi="Arial" w:cs="Arial"/>
          <w:bCs w:val="0"/>
          <w:sz w:val="20"/>
        </w:rPr>
        <w:t xml:space="preserve">Legislation </w:t>
      </w:r>
    </w:p>
    <w:p w14:paraId="40C54F74" w14:textId="77777777" w:rsidR="00C45BB8" w:rsidRPr="00A80C9A" w:rsidRDefault="00C45BB8" w:rsidP="00C45BB8">
      <w:pPr>
        <w:rPr>
          <w:rFonts w:ascii="Arial" w:hAnsi="Arial" w:cs="Arial"/>
        </w:rPr>
      </w:pPr>
    </w:p>
    <w:p w14:paraId="6C85E28A" w14:textId="77777777" w:rsidR="00125561" w:rsidRPr="00A80C9A" w:rsidRDefault="00125561" w:rsidP="00F10E45">
      <w:pPr>
        <w:pStyle w:val="Heading6"/>
        <w:tabs>
          <w:tab w:val="center" w:pos="4680"/>
          <w:tab w:val="left" w:leader="dot" w:pos="8280"/>
          <w:tab w:val="left" w:pos="8640"/>
        </w:tabs>
        <w:rPr>
          <w:rFonts w:ascii="Arial" w:hAnsi="Arial" w:cs="Arial"/>
          <w:b w:val="0"/>
          <w:bCs w:val="0"/>
          <w:sz w:val="20"/>
        </w:rPr>
      </w:pPr>
      <w:r w:rsidRPr="00A80C9A">
        <w:rPr>
          <w:rFonts w:ascii="Arial" w:hAnsi="Arial" w:cs="Arial"/>
          <w:b w:val="0"/>
          <w:bCs w:val="0"/>
          <w:sz w:val="20"/>
        </w:rPr>
        <w:t xml:space="preserve">The </w:t>
      </w:r>
      <w:r w:rsidR="00F9766C" w:rsidRPr="00A80C9A">
        <w:rPr>
          <w:rFonts w:ascii="Arial" w:hAnsi="Arial" w:cs="Arial"/>
          <w:b w:val="0"/>
          <w:bCs w:val="0"/>
          <w:sz w:val="20"/>
        </w:rPr>
        <w:t xml:space="preserve">VSCPA </w:t>
      </w:r>
      <w:r w:rsidRPr="00A80C9A">
        <w:rPr>
          <w:rFonts w:ascii="Arial" w:hAnsi="Arial" w:cs="Arial"/>
          <w:b w:val="0"/>
          <w:bCs w:val="0"/>
          <w:sz w:val="20"/>
        </w:rPr>
        <w:t xml:space="preserve">Board of Directors shall approve the overall concept of any legislation proposed by the </w:t>
      </w:r>
      <w:r w:rsidR="00790455" w:rsidRPr="00A80C9A">
        <w:rPr>
          <w:rFonts w:ascii="Arial" w:hAnsi="Arial" w:cs="Arial"/>
          <w:b w:val="0"/>
          <w:bCs w:val="0"/>
          <w:sz w:val="20"/>
        </w:rPr>
        <w:t>VSCPA</w:t>
      </w:r>
      <w:r w:rsidRPr="00A80C9A">
        <w:rPr>
          <w:rFonts w:ascii="Arial" w:hAnsi="Arial" w:cs="Arial"/>
          <w:b w:val="0"/>
          <w:bCs w:val="0"/>
          <w:sz w:val="20"/>
        </w:rPr>
        <w:t xml:space="preserve">. The Board of Directors delegates authority for approving </w:t>
      </w:r>
      <w:r w:rsidR="00A20DBB" w:rsidRPr="00A80C9A">
        <w:rPr>
          <w:rFonts w:ascii="Arial" w:hAnsi="Arial" w:cs="Arial"/>
          <w:b w:val="0"/>
          <w:bCs w:val="0"/>
          <w:sz w:val="20"/>
        </w:rPr>
        <w:t>final language to the Executive Committee</w:t>
      </w:r>
      <w:r w:rsidR="00C951AD" w:rsidRPr="00A80C9A">
        <w:rPr>
          <w:rFonts w:ascii="Arial" w:hAnsi="Arial" w:cs="Arial"/>
          <w:b w:val="0"/>
          <w:bCs w:val="0"/>
          <w:sz w:val="20"/>
        </w:rPr>
        <w:t xml:space="preserve">. </w:t>
      </w:r>
    </w:p>
    <w:p w14:paraId="6750BA52" w14:textId="77777777" w:rsidR="00125561" w:rsidRPr="00A80C9A" w:rsidRDefault="00125561" w:rsidP="00F10E45">
      <w:pPr>
        <w:pStyle w:val="Heading6"/>
        <w:tabs>
          <w:tab w:val="center" w:pos="4680"/>
          <w:tab w:val="left" w:leader="dot" w:pos="8280"/>
          <w:tab w:val="left" w:pos="8640"/>
        </w:tabs>
        <w:rPr>
          <w:rFonts w:ascii="Arial" w:hAnsi="Arial" w:cs="Arial"/>
          <w:bCs w:val="0"/>
          <w:sz w:val="20"/>
        </w:rPr>
      </w:pPr>
    </w:p>
    <w:p w14:paraId="1F08D51A" w14:textId="77777777" w:rsidR="003E2E66" w:rsidRPr="00A80C9A" w:rsidRDefault="003E2E66" w:rsidP="003E2E66">
      <w:pPr>
        <w:rPr>
          <w:rFonts w:ascii="Arial" w:hAnsi="Arial" w:cs="Arial"/>
        </w:rPr>
      </w:pPr>
    </w:p>
    <w:p w14:paraId="30E3FCD8" w14:textId="77777777" w:rsidR="00125561" w:rsidRPr="00A80C9A" w:rsidRDefault="00125561" w:rsidP="00BF41AD">
      <w:pPr>
        <w:pStyle w:val="Heading6"/>
        <w:numPr>
          <w:ilvl w:val="0"/>
          <w:numId w:val="15"/>
        </w:numPr>
        <w:tabs>
          <w:tab w:val="center" w:pos="4680"/>
          <w:tab w:val="left" w:leader="dot" w:pos="8280"/>
          <w:tab w:val="left" w:pos="8640"/>
        </w:tabs>
        <w:rPr>
          <w:rFonts w:ascii="Arial" w:hAnsi="Arial" w:cs="Arial"/>
          <w:bCs w:val="0"/>
          <w:sz w:val="20"/>
        </w:rPr>
      </w:pPr>
      <w:r w:rsidRPr="00A80C9A">
        <w:rPr>
          <w:rFonts w:ascii="Arial" w:hAnsi="Arial" w:cs="Arial"/>
          <w:bCs w:val="0"/>
          <w:sz w:val="20"/>
        </w:rPr>
        <w:t>Virginia Board of Accountancy Nominations</w:t>
      </w:r>
    </w:p>
    <w:p w14:paraId="3567BF5D" w14:textId="77777777" w:rsidR="00C45BB8" w:rsidRPr="00A80C9A" w:rsidRDefault="00C45BB8" w:rsidP="00C45BB8">
      <w:pPr>
        <w:rPr>
          <w:rFonts w:ascii="Arial" w:hAnsi="Arial" w:cs="Arial"/>
        </w:rPr>
      </w:pPr>
    </w:p>
    <w:p w14:paraId="682524E8" w14:textId="77777777" w:rsidR="00125561" w:rsidRPr="00A80C9A" w:rsidRDefault="00125561" w:rsidP="00F10E45">
      <w:pPr>
        <w:pStyle w:val="Heading6"/>
        <w:tabs>
          <w:tab w:val="center" w:pos="4680"/>
          <w:tab w:val="left" w:leader="dot" w:pos="8280"/>
          <w:tab w:val="left" w:pos="8640"/>
        </w:tabs>
        <w:rPr>
          <w:rFonts w:ascii="Arial" w:hAnsi="Arial" w:cs="Arial"/>
          <w:b w:val="0"/>
          <w:bCs w:val="0"/>
          <w:sz w:val="20"/>
        </w:rPr>
      </w:pPr>
      <w:r w:rsidRPr="00A80C9A">
        <w:rPr>
          <w:rFonts w:ascii="Arial" w:hAnsi="Arial" w:cs="Arial"/>
          <w:b w:val="0"/>
          <w:bCs w:val="0"/>
          <w:sz w:val="20"/>
        </w:rPr>
        <w:t xml:space="preserve">The </w:t>
      </w:r>
      <w:r w:rsidR="00F9766C" w:rsidRPr="00A80C9A">
        <w:rPr>
          <w:rFonts w:ascii="Arial" w:hAnsi="Arial" w:cs="Arial"/>
          <w:b w:val="0"/>
          <w:bCs w:val="0"/>
          <w:sz w:val="20"/>
        </w:rPr>
        <w:t xml:space="preserve">VSCPA </w:t>
      </w:r>
      <w:r w:rsidRPr="00A80C9A">
        <w:rPr>
          <w:rFonts w:ascii="Arial" w:hAnsi="Arial" w:cs="Arial"/>
          <w:b w:val="0"/>
          <w:bCs w:val="0"/>
          <w:sz w:val="20"/>
        </w:rPr>
        <w:t xml:space="preserve">Board of Directors will approve the </w:t>
      </w:r>
      <w:r w:rsidR="00790455" w:rsidRPr="00A80C9A">
        <w:rPr>
          <w:rFonts w:ascii="Arial" w:hAnsi="Arial" w:cs="Arial"/>
          <w:b w:val="0"/>
          <w:bCs w:val="0"/>
          <w:sz w:val="20"/>
        </w:rPr>
        <w:t>VSCPA</w:t>
      </w:r>
      <w:r w:rsidRPr="00A80C9A">
        <w:rPr>
          <w:rFonts w:ascii="Arial" w:hAnsi="Arial" w:cs="Arial"/>
          <w:b w:val="0"/>
          <w:bCs w:val="0"/>
          <w:sz w:val="20"/>
        </w:rPr>
        <w:t>’s nominations for the CPA positions on the Virginia Board of Accountancy.</w:t>
      </w:r>
      <w:r w:rsidR="002D7D8E" w:rsidRPr="00A80C9A">
        <w:rPr>
          <w:rFonts w:ascii="Arial" w:hAnsi="Arial" w:cs="Arial"/>
          <w:b w:val="0"/>
          <w:bCs w:val="0"/>
          <w:sz w:val="20"/>
        </w:rPr>
        <w:t xml:space="preserve"> </w:t>
      </w:r>
    </w:p>
    <w:p w14:paraId="7405B51D" w14:textId="77777777" w:rsidR="00E64865" w:rsidRPr="00A80C9A" w:rsidRDefault="00E64865" w:rsidP="00F10E45">
      <w:pPr>
        <w:pStyle w:val="BodyText3"/>
        <w:rPr>
          <w:rFonts w:ascii="Arial" w:hAnsi="Arial" w:cs="Arial"/>
          <w:sz w:val="20"/>
        </w:rPr>
      </w:pPr>
    </w:p>
    <w:p w14:paraId="1A021BC3"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5DEFD5FD" w14:textId="77777777" w:rsidR="00B2071B" w:rsidRPr="00A80C9A" w:rsidRDefault="00BF41AD" w:rsidP="00891724">
      <w:pPr>
        <w:rPr>
          <w:rFonts w:ascii="Arial" w:hAnsi="Arial" w:cs="Arial"/>
          <w:b/>
          <w:sz w:val="24"/>
          <w:szCs w:val="24"/>
          <w:u w:val="single"/>
        </w:rPr>
      </w:pPr>
      <w:r w:rsidRPr="00A80C9A">
        <w:rPr>
          <w:rFonts w:ascii="Arial" w:hAnsi="Arial" w:cs="Arial"/>
          <w:b/>
          <w:sz w:val="24"/>
          <w:szCs w:val="24"/>
          <w:u w:val="single"/>
        </w:rPr>
        <w:t>Section 9: Public Statements</w:t>
      </w:r>
    </w:p>
    <w:p w14:paraId="2AFFC233" w14:textId="77777777" w:rsidR="00F42374" w:rsidRPr="00A80C9A" w:rsidRDefault="00F42374" w:rsidP="00F10E45">
      <w:pPr>
        <w:tabs>
          <w:tab w:val="left" w:pos="360"/>
          <w:tab w:val="right" w:leader="dot" w:pos="1800"/>
          <w:tab w:val="left" w:leader="dot" w:pos="8280"/>
          <w:tab w:val="left" w:pos="8640"/>
        </w:tabs>
        <w:rPr>
          <w:rFonts w:ascii="Arial" w:hAnsi="Arial" w:cs="Arial"/>
        </w:rPr>
      </w:pPr>
    </w:p>
    <w:p w14:paraId="3C15B45E" w14:textId="77777777" w:rsidR="00BF41AD" w:rsidRPr="00A80C9A" w:rsidRDefault="00BF41AD" w:rsidP="00BF41AD">
      <w:pPr>
        <w:pStyle w:val="BodyText3"/>
        <w:numPr>
          <w:ilvl w:val="0"/>
          <w:numId w:val="16"/>
        </w:numPr>
        <w:rPr>
          <w:rFonts w:ascii="Arial" w:hAnsi="Arial" w:cs="Arial"/>
          <w:b/>
          <w:sz w:val="20"/>
        </w:rPr>
      </w:pPr>
      <w:r w:rsidRPr="00A80C9A">
        <w:rPr>
          <w:rFonts w:ascii="Arial" w:hAnsi="Arial" w:cs="Arial"/>
          <w:b/>
          <w:sz w:val="20"/>
        </w:rPr>
        <w:t>Overview</w:t>
      </w:r>
    </w:p>
    <w:p w14:paraId="27B55231" w14:textId="77777777" w:rsidR="00C45BB8" w:rsidRPr="00A80C9A" w:rsidRDefault="00C45BB8" w:rsidP="00F10E45">
      <w:pPr>
        <w:pStyle w:val="BodyText3"/>
        <w:rPr>
          <w:rFonts w:ascii="Arial" w:hAnsi="Arial" w:cs="Arial"/>
          <w:sz w:val="20"/>
        </w:rPr>
      </w:pPr>
    </w:p>
    <w:p w14:paraId="721EE5AF" w14:textId="77777777" w:rsidR="00B2071B" w:rsidRPr="00A80C9A" w:rsidRDefault="00B2071B" w:rsidP="00F10E45">
      <w:pPr>
        <w:pStyle w:val="BodyText3"/>
        <w:rPr>
          <w:rFonts w:ascii="Arial" w:hAnsi="Arial" w:cs="Arial"/>
          <w:sz w:val="20"/>
        </w:rPr>
      </w:pPr>
      <w:r w:rsidRPr="00A80C9A">
        <w:rPr>
          <w:rFonts w:ascii="Arial" w:hAnsi="Arial" w:cs="Arial"/>
          <w:sz w:val="20"/>
        </w:rPr>
        <w:t xml:space="preserve">There are many occasions on which the Executive Committee, the Board of Directors, committees (both state and chapter), task forces or </w:t>
      </w:r>
      <w:r w:rsidR="00790455" w:rsidRPr="00A80C9A">
        <w:rPr>
          <w:rFonts w:ascii="Arial" w:hAnsi="Arial" w:cs="Arial"/>
          <w:sz w:val="20"/>
        </w:rPr>
        <w:t>VSCPA</w:t>
      </w:r>
      <w:r w:rsidRPr="00A80C9A">
        <w:rPr>
          <w:rFonts w:ascii="Arial" w:hAnsi="Arial" w:cs="Arial"/>
          <w:sz w:val="20"/>
        </w:rPr>
        <w:t xml:space="preserve"> staff are asked to express an opinion on matters directly or indirectly affecting the CPA profession. The </w:t>
      </w:r>
      <w:r w:rsidR="00790455" w:rsidRPr="00A80C9A">
        <w:rPr>
          <w:rFonts w:ascii="Arial" w:hAnsi="Arial" w:cs="Arial"/>
          <w:sz w:val="20"/>
        </w:rPr>
        <w:t>VSCPA</w:t>
      </w:r>
      <w:r w:rsidRPr="00A80C9A">
        <w:rPr>
          <w:rFonts w:ascii="Arial" w:hAnsi="Arial" w:cs="Arial"/>
          <w:sz w:val="20"/>
        </w:rPr>
        <w:t xml:space="preserve"> aims to speak on behalf of its members when such action is in the best interest of its members and serves the cause of CPAs in Virginia.</w:t>
      </w:r>
    </w:p>
    <w:p w14:paraId="265E5A25"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0CB502C1" w14:textId="77777777" w:rsidR="00B2071B" w:rsidRPr="00A80C9A" w:rsidRDefault="00B2071B" w:rsidP="00F10E45">
      <w:pPr>
        <w:tabs>
          <w:tab w:val="left" w:pos="360"/>
          <w:tab w:val="right" w:leader="dot" w:pos="1800"/>
          <w:tab w:val="left" w:leader="dot" w:pos="8280"/>
          <w:tab w:val="left" w:pos="8640"/>
        </w:tabs>
        <w:rPr>
          <w:rFonts w:ascii="Arial" w:hAnsi="Arial" w:cs="Arial"/>
        </w:rPr>
      </w:pPr>
      <w:r w:rsidRPr="00A80C9A">
        <w:rPr>
          <w:rFonts w:ascii="Arial" w:hAnsi="Arial" w:cs="Arial"/>
        </w:rPr>
        <w:t xml:space="preserve">Presentation of the </w:t>
      </w:r>
      <w:r w:rsidR="00790455" w:rsidRPr="00A80C9A">
        <w:rPr>
          <w:rFonts w:ascii="Arial" w:hAnsi="Arial" w:cs="Arial"/>
        </w:rPr>
        <w:t>VSCPA</w:t>
      </w:r>
      <w:r w:rsidRPr="00A80C9A">
        <w:rPr>
          <w:rFonts w:ascii="Arial" w:hAnsi="Arial" w:cs="Arial"/>
        </w:rPr>
        <w:t xml:space="preserve">’s views on appropriate matters to the </w:t>
      </w:r>
      <w:r w:rsidR="00533095" w:rsidRPr="00A80C9A">
        <w:rPr>
          <w:rFonts w:ascii="Arial" w:hAnsi="Arial" w:cs="Arial"/>
        </w:rPr>
        <w:t>AICPA</w:t>
      </w:r>
      <w:r w:rsidRPr="00A80C9A">
        <w:rPr>
          <w:rFonts w:ascii="Arial" w:hAnsi="Arial" w:cs="Arial"/>
        </w:rPr>
        <w:t xml:space="preserve">, </w:t>
      </w:r>
      <w:r w:rsidR="00533095" w:rsidRPr="00A80C9A">
        <w:rPr>
          <w:rFonts w:ascii="Arial" w:hAnsi="Arial" w:cs="Arial"/>
        </w:rPr>
        <w:t xml:space="preserve">the </w:t>
      </w:r>
      <w:r w:rsidRPr="00A80C9A">
        <w:rPr>
          <w:rFonts w:ascii="Arial" w:hAnsi="Arial" w:cs="Arial"/>
        </w:rPr>
        <w:t>Virginia legislature, U.S. Congress, state agencies, bankers and lawyers or to the public at large is an essential part of the program of service and meaningful public relations. It can be an effective part, however, only when carried out in an orderly manner consistent with a clearly stated policy.</w:t>
      </w:r>
    </w:p>
    <w:p w14:paraId="17375A44"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418EA65D" w14:textId="77777777" w:rsidR="00B2071B" w:rsidRPr="00A80C9A" w:rsidRDefault="00B2071B" w:rsidP="00F10E45">
      <w:pPr>
        <w:pStyle w:val="BodyText3"/>
        <w:rPr>
          <w:rFonts w:ascii="Arial" w:hAnsi="Arial" w:cs="Arial"/>
          <w:sz w:val="20"/>
        </w:rPr>
      </w:pPr>
      <w:r w:rsidRPr="00A80C9A">
        <w:rPr>
          <w:rFonts w:ascii="Arial" w:hAnsi="Arial" w:cs="Arial"/>
          <w:sz w:val="20"/>
        </w:rPr>
        <w:t xml:space="preserve">The purpose of this statement is to clarify the authority and responsibility of individuals or groups, while they are associated in an official capacity with the </w:t>
      </w:r>
      <w:r w:rsidR="00790455" w:rsidRPr="00A80C9A">
        <w:rPr>
          <w:rFonts w:ascii="Arial" w:hAnsi="Arial" w:cs="Arial"/>
          <w:sz w:val="20"/>
        </w:rPr>
        <w:t>VSCPA</w:t>
      </w:r>
      <w:r w:rsidRPr="00A80C9A">
        <w:rPr>
          <w:rFonts w:ascii="Arial" w:hAnsi="Arial" w:cs="Arial"/>
          <w:sz w:val="20"/>
        </w:rPr>
        <w:t xml:space="preserve"> in expressing such opinions.</w:t>
      </w:r>
    </w:p>
    <w:p w14:paraId="18911873"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1163C561" w14:textId="77777777" w:rsidR="00B2071B" w:rsidRPr="00A80C9A" w:rsidRDefault="00B2071B" w:rsidP="00F10E45">
      <w:pPr>
        <w:pStyle w:val="BodyText2"/>
        <w:widowControl/>
        <w:rPr>
          <w:rFonts w:ascii="Arial" w:hAnsi="Arial" w:cs="Arial"/>
          <w:snapToGrid/>
          <w:sz w:val="20"/>
        </w:rPr>
      </w:pPr>
      <w:r w:rsidRPr="00A80C9A">
        <w:rPr>
          <w:rFonts w:ascii="Arial" w:hAnsi="Arial" w:cs="Arial"/>
          <w:snapToGrid/>
          <w:sz w:val="20"/>
        </w:rPr>
        <w:t xml:space="preserve">Nothing in this policy statement is intended to limit or preclude normal and routine correspondence of the Executive Committee, Board of Directors, committees (both state and chapter), task forces and staff. Nor is this statement intended to restrict any individual from expressing personal views; however, anyone holding a position of leadership in the </w:t>
      </w:r>
      <w:r w:rsidR="00790455" w:rsidRPr="00A80C9A">
        <w:rPr>
          <w:rFonts w:ascii="Arial" w:hAnsi="Arial" w:cs="Arial"/>
          <w:snapToGrid/>
          <w:sz w:val="20"/>
        </w:rPr>
        <w:t>VSCPA</w:t>
      </w:r>
      <w:r w:rsidRPr="00A80C9A">
        <w:rPr>
          <w:rFonts w:ascii="Arial" w:hAnsi="Arial" w:cs="Arial"/>
          <w:snapToGrid/>
          <w:sz w:val="20"/>
        </w:rPr>
        <w:t xml:space="preserve"> should recognize the probability that personal views might be confused with official views.</w:t>
      </w:r>
    </w:p>
    <w:p w14:paraId="3B97C64C"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489F23F5" w14:textId="77777777" w:rsidR="00B2071B" w:rsidRPr="00A80C9A" w:rsidRDefault="00B2071B" w:rsidP="00F10E45">
      <w:pPr>
        <w:tabs>
          <w:tab w:val="left" w:pos="360"/>
          <w:tab w:val="right" w:leader="dot" w:pos="1800"/>
          <w:tab w:val="left" w:leader="dot" w:pos="8280"/>
          <w:tab w:val="left" w:pos="8640"/>
        </w:tabs>
        <w:rPr>
          <w:rFonts w:ascii="Arial" w:hAnsi="Arial" w:cs="Arial"/>
        </w:rPr>
      </w:pPr>
      <w:r w:rsidRPr="00A80C9A">
        <w:rPr>
          <w:rFonts w:ascii="Arial" w:hAnsi="Arial" w:cs="Arial"/>
        </w:rPr>
        <w:t>Any statement by an individual or group should be well studied, reasoned and document</w:t>
      </w:r>
      <w:r w:rsidR="002D7D8E" w:rsidRPr="00A80C9A">
        <w:rPr>
          <w:rFonts w:ascii="Arial" w:hAnsi="Arial" w:cs="Arial"/>
        </w:rPr>
        <w:t xml:space="preserve">ed when the situation permits. </w:t>
      </w:r>
    </w:p>
    <w:p w14:paraId="1C333962"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742D3419" w14:textId="77777777" w:rsidR="003E2E66" w:rsidRPr="00A80C9A" w:rsidRDefault="003E2E66" w:rsidP="00F10E45">
      <w:pPr>
        <w:tabs>
          <w:tab w:val="left" w:pos="360"/>
          <w:tab w:val="right" w:leader="dot" w:pos="1800"/>
          <w:tab w:val="left" w:leader="dot" w:pos="8280"/>
          <w:tab w:val="left" w:pos="8640"/>
        </w:tabs>
        <w:rPr>
          <w:rFonts w:ascii="Arial" w:hAnsi="Arial" w:cs="Arial"/>
        </w:rPr>
      </w:pPr>
    </w:p>
    <w:p w14:paraId="05349893" w14:textId="77777777" w:rsidR="00B2071B" w:rsidRPr="00A80C9A" w:rsidRDefault="00B2071B" w:rsidP="00BF41AD">
      <w:pPr>
        <w:pStyle w:val="Heading6"/>
        <w:numPr>
          <w:ilvl w:val="0"/>
          <w:numId w:val="16"/>
        </w:numPr>
        <w:tabs>
          <w:tab w:val="right" w:leader="dot" w:pos="1800"/>
          <w:tab w:val="left" w:leader="dot" w:pos="8280"/>
          <w:tab w:val="left" w:pos="8640"/>
        </w:tabs>
        <w:rPr>
          <w:rFonts w:ascii="Arial" w:hAnsi="Arial" w:cs="Arial"/>
          <w:bCs w:val="0"/>
          <w:sz w:val="20"/>
        </w:rPr>
      </w:pPr>
      <w:r w:rsidRPr="00A80C9A">
        <w:rPr>
          <w:rFonts w:ascii="Arial" w:hAnsi="Arial" w:cs="Arial"/>
          <w:bCs w:val="0"/>
          <w:sz w:val="20"/>
        </w:rPr>
        <w:t>Board and Executive Committee</w:t>
      </w:r>
    </w:p>
    <w:p w14:paraId="4DCDEBAF" w14:textId="77777777" w:rsidR="00C45BB8" w:rsidRPr="00A80C9A" w:rsidRDefault="00C45BB8" w:rsidP="00C45BB8">
      <w:pPr>
        <w:rPr>
          <w:rFonts w:ascii="Arial" w:hAnsi="Arial" w:cs="Arial"/>
        </w:rPr>
      </w:pPr>
    </w:p>
    <w:p w14:paraId="6FD77FD3" w14:textId="14AE8B58" w:rsidR="00B2071B" w:rsidRPr="00A80C9A" w:rsidRDefault="00B2071B" w:rsidP="00F10E45">
      <w:pPr>
        <w:tabs>
          <w:tab w:val="left" w:pos="360"/>
          <w:tab w:val="right" w:leader="dot" w:pos="1800"/>
          <w:tab w:val="left" w:leader="dot" w:pos="8280"/>
          <w:tab w:val="left" w:pos="8640"/>
        </w:tabs>
        <w:rPr>
          <w:rFonts w:ascii="Arial" w:hAnsi="Arial" w:cs="Arial"/>
        </w:rPr>
      </w:pPr>
      <w:r w:rsidRPr="00A80C9A">
        <w:rPr>
          <w:rFonts w:ascii="Arial" w:hAnsi="Arial" w:cs="Arial"/>
        </w:rPr>
        <w:t xml:space="preserve">The Board </w:t>
      </w:r>
      <w:r w:rsidR="00E03C94" w:rsidRPr="00A80C9A">
        <w:rPr>
          <w:rFonts w:ascii="Arial" w:hAnsi="Arial" w:cs="Arial"/>
        </w:rPr>
        <w:t xml:space="preserve">of Directors </w:t>
      </w:r>
      <w:r w:rsidRPr="00A80C9A">
        <w:rPr>
          <w:rFonts w:ascii="Arial" w:hAnsi="Arial" w:cs="Arial"/>
        </w:rPr>
        <w:t xml:space="preserve">may make statements on behalf of the </w:t>
      </w:r>
      <w:r w:rsidR="00790455" w:rsidRPr="00A80C9A">
        <w:rPr>
          <w:rFonts w:ascii="Arial" w:hAnsi="Arial" w:cs="Arial"/>
        </w:rPr>
        <w:t>VSCPA</w:t>
      </w:r>
      <w:r w:rsidRPr="00A80C9A">
        <w:rPr>
          <w:rFonts w:ascii="Arial" w:hAnsi="Arial" w:cs="Arial"/>
        </w:rPr>
        <w:t xml:space="preserve"> at any time.</w:t>
      </w:r>
    </w:p>
    <w:p w14:paraId="394FA708"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3FC7AE9B" w14:textId="77777777" w:rsidR="00B2071B" w:rsidRPr="00A80C9A" w:rsidRDefault="00B2071B" w:rsidP="00F10E45">
      <w:pPr>
        <w:pStyle w:val="BodyText2"/>
        <w:widowControl/>
        <w:rPr>
          <w:rFonts w:ascii="Arial" w:hAnsi="Arial" w:cs="Arial"/>
          <w:snapToGrid/>
          <w:sz w:val="20"/>
        </w:rPr>
      </w:pPr>
      <w:r w:rsidRPr="00A80C9A">
        <w:rPr>
          <w:rFonts w:ascii="Arial" w:hAnsi="Arial" w:cs="Arial"/>
          <w:snapToGrid/>
          <w:sz w:val="20"/>
        </w:rPr>
        <w:t xml:space="preserve">The Executive Committee may make or authorize a statement on behalf of the </w:t>
      </w:r>
      <w:r w:rsidR="00790455" w:rsidRPr="00A80C9A">
        <w:rPr>
          <w:rFonts w:ascii="Arial" w:hAnsi="Arial" w:cs="Arial"/>
          <w:snapToGrid/>
          <w:sz w:val="20"/>
        </w:rPr>
        <w:t>VSCPA</w:t>
      </w:r>
      <w:r w:rsidRPr="00A80C9A">
        <w:rPr>
          <w:rFonts w:ascii="Arial" w:hAnsi="Arial" w:cs="Arial"/>
          <w:snapToGrid/>
          <w:sz w:val="20"/>
        </w:rPr>
        <w:t xml:space="preserve"> when critical timing or other conditions make it impractical to await action from the Board of Directors. </w:t>
      </w:r>
    </w:p>
    <w:p w14:paraId="6A823BD6"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213E5E2E" w14:textId="77777777" w:rsidR="003E2E66" w:rsidRPr="00A80C9A" w:rsidRDefault="003E2E66" w:rsidP="00F10E45">
      <w:pPr>
        <w:tabs>
          <w:tab w:val="left" w:pos="360"/>
          <w:tab w:val="right" w:leader="dot" w:pos="1800"/>
          <w:tab w:val="left" w:leader="dot" w:pos="8280"/>
          <w:tab w:val="left" w:pos="8640"/>
        </w:tabs>
        <w:rPr>
          <w:rFonts w:ascii="Arial" w:hAnsi="Arial" w:cs="Arial"/>
        </w:rPr>
      </w:pPr>
    </w:p>
    <w:p w14:paraId="70AFD197" w14:textId="77777777" w:rsidR="00B2071B" w:rsidRPr="00A80C9A" w:rsidRDefault="00B2071B" w:rsidP="00BF41AD">
      <w:pPr>
        <w:pStyle w:val="ListParagraph"/>
        <w:numPr>
          <w:ilvl w:val="0"/>
          <w:numId w:val="16"/>
        </w:numPr>
        <w:tabs>
          <w:tab w:val="right" w:leader="dot" w:pos="1800"/>
          <w:tab w:val="left" w:leader="dot" w:pos="8280"/>
          <w:tab w:val="left" w:pos="8640"/>
        </w:tabs>
        <w:rPr>
          <w:rFonts w:ascii="Arial" w:hAnsi="Arial" w:cs="Arial"/>
        </w:rPr>
      </w:pPr>
      <w:r w:rsidRPr="00A80C9A">
        <w:rPr>
          <w:rFonts w:ascii="Arial" w:hAnsi="Arial" w:cs="Arial"/>
          <w:b/>
        </w:rPr>
        <w:t>Committee Chairs, Task Force Leaders and Staff</w:t>
      </w:r>
    </w:p>
    <w:p w14:paraId="2408879E" w14:textId="77777777" w:rsidR="00C45BB8" w:rsidRPr="00A80C9A" w:rsidRDefault="00C45BB8" w:rsidP="00C45BB8">
      <w:pPr>
        <w:pStyle w:val="ListParagraph"/>
        <w:tabs>
          <w:tab w:val="right" w:leader="dot" w:pos="1800"/>
          <w:tab w:val="left" w:leader="dot" w:pos="8280"/>
          <w:tab w:val="left" w:pos="8640"/>
        </w:tabs>
        <w:ind w:left="360"/>
        <w:rPr>
          <w:rFonts w:ascii="Arial" w:hAnsi="Arial" w:cs="Arial"/>
        </w:rPr>
      </w:pPr>
    </w:p>
    <w:p w14:paraId="76477251" w14:textId="77777777" w:rsidR="00B2071B" w:rsidRPr="00A80C9A" w:rsidRDefault="00B2071B" w:rsidP="00F10E45">
      <w:pPr>
        <w:pStyle w:val="BodyText3"/>
        <w:rPr>
          <w:rFonts w:ascii="Arial" w:hAnsi="Arial" w:cs="Arial"/>
          <w:sz w:val="20"/>
        </w:rPr>
      </w:pPr>
      <w:r w:rsidRPr="00A80C9A">
        <w:rPr>
          <w:rFonts w:ascii="Arial" w:hAnsi="Arial" w:cs="Arial"/>
          <w:sz w:val="20"/>
        </w:rPr>
        <w:t xml:space="preserve">Committee chairs, task force leaders and staff may speak on behalf of the </w:t>
      </w:r>
      <w:r w:rsidR="00790455" w:rsidRPr="00A80C9A">
        <w:rPr>
          <w:rFonts w:ascii="Arial" w:hAnsi="Arial" w:cs="Arial"/>
          <w:sz w:val="20"/>
        </w:rPr>
        <w:t>VSCPA</w:t>
      </w:r>
      <w:r w:rsidRPr="00A80C9A">
        <w:rPr>
          <w:rFonts w:ascii="Arial" w:hAnsi="Arial" w:cs="Arial"/>
          <w:sz w:val="20"/>
        </w:rPr>
        <w:t xml:space="preserve"> only with respect to policies or matters already authorized by the Board or when the following conditions have been fulfilled:</w:t>
      </w:r>
    </w:p>
    <w:p w14:paraId="2DF976ED" w14:textId="77777777" w:rsidR="00B2071B" w:rsidRPr="00A80C9A" w:rsidRDefault="00B2071B" w:rsidP="00F10E45">
      <w:pPr>
        <w:tabs>
          <w:tab w:val="left" w:pos="360"/>
          <w:tab w:val="right" w:leader="dot" w:pos="1800"/>
          <w:tab w:val="left" w:leader="dot" w:pos="8280"/>
          <w:tab w:val="left" w:pos="8640"/>
        </w:tabs>
        <w:rPr>
          <w:rFonts w:ascii="Arial" w:hAnsi="Arial" w:cs="Arial"/>
        </w:rPr>
      </w:pPr>
    </w:p>
    <w:p w14:paraId="56543258" w14:textId="77777777" w:rsidR="00B2071B" w:rsidRPr="00A80C9A" w:rsidRDefault="00B2071B" w:rsidP="00F10E45">
      <w:pPr>
        <w:numPr>
          <w:ilvl w:val="0"/>
          <w:numId w:val="4"/>
        </w:numPr>
        <w:tabs>
          <w:tab w:val="left" w:pos="360"/>
          <w:tab w:val="right" w:leader="dot" w:pos="1800"/>
          <w:tab w:val="left" w:leader="dot" w:pos="8280"/>
          <w:tab w:val="left" w:pos="8640"/>
        </w:tabs>
        <w:ind w:right="360"/>
        <w:rPr>
          <w:rFonts w:ascii="Arial" w:hAnsi="Arial" w:cs="Arial"/>
        </w:rPr>
      </w:pPr>
      <w:r w:rsidRPr="00A80C9A">
        <w:rPr>
          <w:rFonts w:ascii="Arial" w:hAnsi="Arial" w:cs="Arial"/>
        </w:rPr>
        <w:t>Statements must be within their technical competence and jurisdiction.</w:t>
      </w:r>
    </w:p>
    <w:p w14:paraId="771C4869" w14:textId="77777777" w:rsidR="00B2071B" w:rsidRPr="00A80C9A" w:rsidRDefault="00B2071B" w:rsidP="00F10E45">
      <w:pPr>
        <w:pStyle w:val="BlockText"/>
        <w:numPr>
          <w:ilvl w:val="0"/>
          <w:numId w:val="4"/>
        </w:numPr>
        <w:rPr>
          <w:rFonts w:ascii="Arial" w:hAnsi="Arial" w:cs="Arial"/>
          <w:sz w:val="20"/>
        </w:rPr>
      </w:pPr>
      <w:r w:rsidRPr="00A80C9A">
        <w:rPr>
          <w:rFonts w:ascii="Arial" w:hAnsi="Arial" w:cs="Arial"/>
          <w:sz w:val="20"/>
        </w:rPr>
        <w:t xml:space="preserve">The development of the statement has been coordinated with the chair of the Board and/or the </w:t>
      </w:r>
      <w:r w:rsidR="003C385D" w:rsidRPr="00A80C9A">
        <w:rPr>
          <w:rFonts w:ascii="Arial" w:hAnsi="Arial" w:cs="Arial"/>
          <w:sz w:val="20"/>
        </w:rPr>
        <w:t>P</w:t>
      </w:r>
      <w:r w:rsidRPr="00A80C9A">
        <w:rPr>
          <w:rFonts w:ascii="Arial" w:hAnsi="Arial" w:cs="Arial"/>
          <w:sz w:val="20"/>
        </w:rPr>
        <w:t xml:space="preserve">resident </w:t>
      </w:r>
      <w:r w:rsidR="00891724" w:rsidRPr="00A80C9A">
        <w:rPr>
          <w:rFonts w:ascii="Arial" w:hAnsi="Arial" w:cs="Arial"/>
          <w:sz w:val="20"/>
        </w:rPr>
        <w:t>and</w:t>
      </w:r>
      <w:r w:rsidRPr="00A80C9A">
        <w:rPr>
          <w:rFonts w:ascii="Arial" w:hAnsi="Arial" w:cs="Arial"/>
          <w:sz w:val="20"/>
        </w:rPr>
        <w:t xml:space="preserve"> CEO.</w:t>
      </w:r>
    </w:p>
    <w:p w14:paraId="1312DA4F" w14:textId="77777777" w:rsidR="00B2071B" w:rsidRPr="00A80C9A" w:rsidRDefault="00B2071B" w:rsidP="00F10E45">
      <w:pPr>
        <w:numPr>
          <w:ilvl w:val="0"/>
          <w:numId w:val="4"/>
        </w:numPr>
        <w:tabs>
          <w:tab w:val="left" w:pos="360"/>
          <w:tab w:val="right" w:leader="dot" w:pos="1800"/>
          <w:tab w:val="left" w:leader="dot" w:pos="8280"/>
          <w:tab w:val="left" w:pos="8640"/>
        </w:tabs>
        <w:ind w:right="360"/>
        <w:rPr>
          <w:rFonts w:ascii="Arial" w:hAnsi="Arial" w:cs="Arial"/>
        </w:rPr>
      </w:pPr>
      <w:r w:rsidRPr="00A80C9A">
        <w:rPr>
          <w:rFonts w:ascii="Arial" w:hAnsi="Arial" w:cs="Arial"/>
        </w:rPr>
        <w:lastRenderedPageBreak/>
        <w:t>The statement expresses the opinion of a substantial majority of the committee or task force based upon their understanding of the general sentiment of the majority of the profession.</w:t>
      </w:r>
    </w:p>
    <w:p w14:paraId="554DCD68" w14:textId="77777777" w:rsidR="00B2071B" w:rsidRPr="00A80C9A" w:rsidRDefault="00B2071B" w:rsidP="00F10E45">
      <w:pPr>
        <w:numPr>
          <w:ilvl w:val="0"/>
          <w:numId w:val="4"/>
        </w:numPr>
        <w:tabs>
          <w:tab w:val="left" w:pos="360"/>
          <w:tab w:val="right" w:leader="dot" w:pos="1800"/>
          <w:tab w:val="left" w:leader="dot" w:pos="8280"/>
          <w:tab w:val="left" w:pos="8640"/>
        </w:tabs>
        <w:ind w:right="360"/>
        <w:rPr>
          <w:rFonts w:ascii="Arial" w:hAnsi="Arial" w:cs="Arial"/>
        </w:rPr>
      </w:pPr>
      <w:r w:rsidRPr="00A80C9A">
        <w:rPr>
          <w:rFonts w:ascii="Arial" w:hAnsi="Arial" w:cs="Arial"/>
        </w:rPr>
        <w:t xml:space="preserve">The statement makes clear that the opinion expressed is that of the committee or task force only. </w:t>
      </w:r>
    </w:p>
    <w:p w14:paraId="24CDFE47" w14:textId="77777777" w:rsidR="00B2071B" w:rsidRPr="00A80C9A" w:rsidRDefault="00B2071B" w:rsidP="00F10E45">
      <w:pPr>
        <w:tabs>
          <w:tab w:val="left" w:pos="360"/>
          <w:tab w:val="right" w:leader="dot" w:pos="1800"/>
          <w:tab w:val="left" w:leader="dot" w:pos="8280"/>
          <w:tab w:val="left" w:pos="8640"/>
        </w:tabs>
        <w:ind w:firstLine="360"/>
        <w:rPr>
          <w:rFonts w:ascii="Arial" w:hAnsi="Arial" w:cs="Arial"/>
        </w:rPr>
      </w:pPr>
    </w:p>
    <w:p w14:paraId="0DA0A810" w14:textId="77777777" w:rsidR="003E2E66" w:rsidRPr="00A80C9A" w:rsidRDefault="003E2E66" w:rsidP="00F10E45">
      <w:pPr>
        <w:tabs>
          <w:tab w:val="left" w:pos="360"/>
          <w:tab w:val="right" w:leader="dot" w:pos="1800"/>
          <w:tab w:val="left" w:leader="dot" w:pos="8280"/>
          <w:tab w:val="left" w:pos="8640"/>
        </w:tabs>
        <w:ind w:firstLine="360"/>
        <w:rPr>
          <w:rFonts w:ascii="Arial" w:hAnsi="Arial" w:cs="Arial"/>
        </w:rPr>
      </w:pPr>
    </w:p>
    <w:p w14:paraId="675C1F1D" w14:textId="77777777" w:rsidR="00B2071B" w:rsidRPr="00A80C9A" w:rsidRDefault="00B2071B" w:rsidP="00BF41AD">
      <w:pPr>
        <w:pStyle w:val="Heading6"/>
        <w:numPr>
          <w:ilvl w:val="0"/>
          <w:numId w:val="16"/>
        </w:numPr>
        <w:tabs>
          <w:tab w:val="right" w:leader="dot" w:pos="1800"/>
          <w:tab w:val="left" w:leader="dot" w:pos="8280"/>
          <w:tab w:val="left" w:pos="8640"/>
        </w:tabs>
        <w:rPr>
          <w:rFonts w:ascii="Arial" w:hAnsi="Arial" w:cs="Arial"/>
          <w:bCs w:val="0"/>
          <w:sz w:val="20"/>
        </w:rPr>
      </w:pPr>
      <w:r w:rsidRPr="00A80C9A">
        <w:rPr>
          <w:rFonts w:ascii="Arial" w:hAnsi="Arial" w:cs="Arial"/>
          <w:bCs w:val="0"/>
          <w:sz w:val="20"/>
        </w:rPr>
        <w:t xml:space="preserve">Chair of the Board and President </w:t>
      </w:r>
      <w:r w:rsidR="00891724" w:rsidRPr="00A80C9A">
        <w:rPr>
          <w:rFonts w:ascii="Arial" w:hAnsi="Arial" w:cs="Arial"/>
          <w:bCs w:val="0"/>
          <w:sz w:val="20"/>
        </w:rPr>
        <w:t>and</w:t>
      </w:r>
      <w:r w:rsidR="003C385D" w:rsidRPr="00A80C9A">
        <w:rPr>
          <w:rFonts w:ascii="Arial" w:hAnsi="Arial" w:cs="Arial"/>
          <w:bCs w:val="0"/>
          <w:sz w:val="20"/>
        </w:rPr>
        <w:t xml:space="preserve"> </w:t>
      </w:r>
      <w:r w:rsidRPr="00A80C9A">
        <w:rPr>
          <w:rFonts w:ascii="Arial" w:hAnsi="Arial" w:cs="Arial"/>
          <w:bCs w:val="0"/>
          <w:sz w:val="20"/>
        </w:rPr>
        <w:t xml:space="preserve">CEO </w:t>
      </w:r>
    </w:p>
    <w:p w14:paraId="5422894E" w14:textId="77777777" w:rsidR="00C45BB8" w:rsidRPr="00A80C9A" w:rsidRDefault="00C45BB8" w:rsidP="00C45BB8">
      <w:pPr>
        <w:rPr>
          <w:rFonts w:ascii="Arial" w:hAnsi="Arial" w:cs="Arial"/>
        </w:rPr>
      </w:pPr>
    </w:p>
    <w:p w14:paraId="4BFA5325" w14:textId="77777777" w:rsidR="00C45BB8" w:rsidRPr="00A80C9A" w:rsidRDefault="00B2071B" w:rsidP="00C45BB8">
      <w:pPr>
        <w:pStyle w:val="BodyText3"/>
        <w:rPr>
          <w:rFonts w:ascii="Arial" w:hAnsi="Arial" w:cs="Arial"/>
          <w:sz w:val="20"/>
        </w:rPr>
      </w:pPr>
      <w:r w:rsidRPr="00A80C9A">
        <w:rPr>
          <w:rFonts w:ascii="Arial" w:hAnsi="Arial" w:cs="Arial"/>
          <w:sz w:val="20"/>
        </w:rPr>
        <w:t xml:space="preserve">The chair of the Board and </w:t>
      </w:r>
      <w:r w:rsidR="003C385D" w:rsidRPr="00A80C9A">
        <w:rPr>
          <w:rFonts w:ascii="Arial" w:hAnsi="Arial" w:cs="Arial"/>
          <w:sz w:val="20"/>
        </w:rPr>
        <w:t>the P</w:t>
      </w:r>
      <w:r w:rsidRPr="00A80C9A">
        <w:rPr>
          <w:rFonts w:ascii="Arial" w:hAnsi="Arial" w:cs="Arial"/>
          <w:sz w:val="20"/>
        </w:rPr>
        <w:t xml:space="preserve">resident </w:t>
      </w:r>
      <w:r w:rsidR="00891724" w:rsidRPr="00A80C9A">
        <w:rPr>
          <w:rFonts w:ascii="Arial" w:hAnsi="Arial" w:cs="Arial"/>
          <w:sz w:val="20"/>
        </w:rPr>
        <w:t>and</w:t>
      </w:r>
      <w:r w:rsidR="003C385D" w:rsidRPr="00A80C9A">
        <w:rPr>
          <w:rFonts w:ascii="Arial" w:hAnsi="Arial" w:cs="Arial"/>
          <w:sz w:val="20"/>
        </w:rPr>
        <w:t xml:space="preserve"> </w:t>
      </w:r>
      <w:r w:rsidRPr="00A80C9A">
        <w:rPr>
          <w:rFonts w:ascii="Arial" w:hAnsi="Arial" w:cs="Arial"/>
          <w:sz w:val="20"/>
        </w:rPr>
        <w:t xml:space="preserve">CEO both have the authority to prepare responses to matters requiring a prompt reply by the profession. However, the chair of the Board and the </w:t>
      </w:r>
      <w:r w:rsidR="003C385D" w:rsidRPr="00A80C9A">
        <w:rPr>
          <w:rFonts w:ascii="Arial" w:hAnsi="Arial" w:cs="Arial"/>
          <w:sz w:val="20"/>
        </w:rPr>
        <w:t>P</w:t>
      </w:r>
      <w:r w:rsidRPr="00A80C9A">
        <w:rPr>
          <w:rFonts w:ascii="Arial" w:hAnsi="Arial" w:cs="Arial"/>
          <w:sz w:val="20"/>
        </w:rPr>
        <w:t xml:space="preserve">resident </w:t>
      </w:r>
      <w:r w:rsidR="00891724" w:rsidRPr="00A80C9A">
        <w:rPr>
          <w:rFonts w:ascii="Arial" w:hAnsi="Arial" w:cs="Arial"/>
          <w:sz w:val="20"/>
        </w:rPr>
        <w:t>and</w:t>
      </w:r>
      <w:r w:rsidR="003C385D" w:rsidRPr="00A80C9A">
        <w:rPr>
          <w:rFonts w:ascii="Arial" w:hAnsi="Arial" w:cs="Arial"/>
          <w:sz w:val="20"/>
        </w:rPr>
        <w:t xml:space="preserve"> </w:t>
      </w:r>
      <w:r w:rsidRPr="00A80C9A">
        <w:rPr>
          <w:rFonts w:ascii="Arial" w:hAnsi="Arial" w:cs="Arial"/>
          <w:sz w:val="20"/>
        </w:rPr>
        <w:t xml:space="preserve">CEO should endeavor to discuss the matter with the members of the Executive Committee whenever possible. </w:t>
      </w:r>
    </w:p>
    <w:p w14:paraId="5D549C2A" w14:textId="77777777" w:rsidR="00485D98" w:rsidRPr="00A80C9A" w:rsidRDefault="00485D98" w:rsidP="00C45BB8">
      <w:pPr>
        <w:pStyle w:val="BodyText3"/>
        <w:rPr>
          <w:rFonts w:ascii="Arial" w:hAnsi="Arial" w:cs="Arial"/>
          <w:sz w:val="20"/>
        </w:rPr>
      </w:pPr>
    </w:p>
    <w:p w14:paraId="11F7DC6A" w14:textId="77777777" w:rsidR="00485D98" w:rsidRPr="00A80C9A" w:rsidRDefault="00485D98" w:rsidP="00C45BB8">
      <w:pPr>
        <w:pStyle w:val="BodyText3"/>
        <w:rPr>
          <w:rFonts w:ascii="Arial" w:hAnsi="Arial" w:cs="Arial"/>
          <w:sz w:val="20"/>
        </w:rPr>
      </w:pPr>
    </w:p>
    <w:p w14:paraId="6CCF8A39" w14:textId="77777777" w:rsidR="00275B5C" w:rsidRPr="00A80C9A" w:rsidRDefault="00BF41AD" w:rsidP="00891724">
      <w:pPr>
        <w:rPr>
          <w:rFonts w:ascii="Arial" w:hAnsi="Arial" w:cs="Arial"/>
          <w:b/>
          <w:sz w:val="24"/>
          <w:szCs w:val="24"/>
        </w:rPr>
      </w:pPr>
      <w:r w:rsidRPr="00A80C9A">
        <w:rPr>
          <w:rFonts w:ascii="Arial" w:hAnsi="Arial" w:cs="Arial"/>
          <w:b/>
          <w:sz w:val="24"/>
          <w:szCs w:val="24"/>
          <w:u w:val="single"/>
        </w:rPr>
        <w:t>Section 10: Volunteers</w:t>
      </w:r>
    </w:p>
    <w:p w14:paraId="40FE27B5" w14:textId="77777777" w:rsidR="003E2E66" w:rsidRPr="00A80C9A" w:rsidRDefault="003E2E66" w:rsidP="00BF41AD">
      <w:pPr>
        <w:rPr>
          <w:rFonts w:ascii="Arial" w:hAnsi="Arial" w:cs="Arial"/>
        </w:rPr>
      </w:pPr>
    </w:p>
    <w:p w14:paraId="71461BE6" w14:textId="77777777" w:rsidR="00275B5C" w:rsidRPr="00A80C9A" w:rsidRDefault="00275B5C" w:rsidP="00275B5C">
      <w:pPr>
        <w:pStyle w:val="Heading2"/>
        <w:numPr>
          <w:ilvl w:val="0"/>
          <w:numId w:val="17"/>
        </w:numPr>
        <w:jc w:val="left"/>
        <w:rPr>
          <w:rFonts w:ascii="Arial" w:hAnsi="Arial" w:cs="Arial"/>
          <w:sz w:val="20"/>
        </w:rPr>
      </w:pPr>
      <w:r w:rsidRPr="00A80C9A">
        <w:rPr>
          <w:rFonts w:ascii="Arial" w:hAnsi="Arial" w:cs="Arial"/>
          <w:sz w:val="20"/>
        </w:rPr>
        <w:t>Committee and Task Force Appointments</w:t>
      </w:r>
    </w:p>
    <w:p w14:paraId="29A93BE5" w14:textId="77777777" w:rsidR="00C45BB8" w:rsidRPr="00A80C9A" w:rsidRDefault="00C45BB8" w:rsidP="00275B5C">
      <w:pPr>
        <w:pStyle w:val="BodyText"/>
        <w:jc w:val="left"/>
        <w:rPr>
          <w:rFonts w:ascii="Arial" w:hAnsi="Arial" w:cs="Arial"/>
          <w:sz w:val="20"/>
        </w:rPr>
      </w:pPr>
    </w:p>
    <w:p w14:paraId="5C6B850D" w14:textId="77777777" w:rsidR="00275B5C" w:rsidRPr="00A80C9A" w:rsidRDefault="00275B5C" w:rsidP="00275B5C">
      <w:pPr>
        <w:pStyle w:val="BodyText"/>
        <w:jc w:val="left"/>
        <w:rPr>
          <w:rFonts w:ascii="Arial" w:hAnsi="Arial" w:cs="Arial"/>
          <w:sz w:val="20"/>
        </w:rPr>
      </w:pPr>
      <w:r w:rsidRPr="00A80C9A">
        <w:rPr>
          <w:rFonts w:ascii="Arial" w:hAnsi="Arial" w:cs="Arial"/>
          <w:sz w:val="20"/>
        </w:rPr>
        <w:t xml:space="preserve">Appointments and reappointments to the following positions generally will not exceed the maximum lengths indicated: </w:t>
      </w:r>
      <w:r w:rsidR="00790455" w:rsidRPr="00A80C9A">
        <w:rPr>
          <w:rFonts w:ascii="Arial" w:hAnsi="Arial" w:cs="Arial"/>
          <w:sz w:val="20"/>
        </w:rPr>
        <w:t>VSCPA</w:t>
      </w:r>
      <w:r w:rsidRPr="00A80C9A">
        <w:rPr>
          <w:rFonts w:ascii="Arial" w:hAnsi="Arial" w:cs="Arial"/>
          <w:sz w:val="20"/>
        </w:rPr>
        <w:t xml:space="preserve"> committee or task force member — four years; </w:t>
      </w:r>
      <w:r w:rsidR="00790455" w:rsidRPr="00A80C9A">
        <w:rPr>
          <w:rFonts w:ascii="Arial" w:hAnsi="Arial" w:cs="Arial"/>
          <w:sz w:val="20"/>
        </w:rPr>
        <w:t>VSCPA</w:t>
      </w:r>
      <w:r w:rsidRPr="00A80C9A">
        <w:rPr>
          <w:rFonts w:ascii="Arial" w:hAnsi="Arial" w:cs="Arial"/>
          <w:sz w:val="20"/>
        </w:rPr>
        <w:t xml:space="preserve"> committee or task force chair — two years. </w:t>
      </w:r>
    </w:p>
    <w:p w14:paraId="23DC1ACB" w14:textId="77777777" w:rsidR="00275B5C" w:rsidRPr="00A80C9A" w:rsidRDefault="00275B5C" w:rsidP="00275B5C">
      <w:pPr>
        <w:tabs>
          <w:tab w:val="left" w:pos="360"/>
          <w:tab w:val="right" w:leader="dot" w:pos="1800"/>
          <w:tab w:val="left" w:leader="dot" w:pos="8280"/>
          <w:tab w:val="left" w:pos="8640"/>
        </w:tabs>
        <w:rPr>
          <w:rFonts w:ascii="Arial" w:hAnsi="Arial" w:cs="Arial"/>
        </w:rPr>
      </w:pPr>
    </w:p>
    <w:p w14:paraId="4DFC93C5" w14:textId="77777777" w:rsidR="00C45BB8" w:rsidRPr="00A80C9A" w:rsidRDefault="00C45BB8" w:rsidP="00275B5C">
      <w:pPr>
        <w:tabs>
          <w:tab w:val="left" w:pos="360"/>
          <w:tab w:val="right" w:leader="dot" w:pos="1800"/>
          <w:tab w:val="left" w:leader="dot" w:pos="8280"/>
          <w:tab w:val="left" w:pos="8640"/>
        </w:tabs>
        <w:rPr>
          <w:rFonts w:ascii="Arial" w:hAnsi="Arial" w:cs="Arial"/>
        </w:rPr>
      </w:pPr>
    </w:p>
    <w:p w14:paraId="6DBDC4FB" w14:textId="77777777" w:rsidR="00275B5C" w:rsidRPr="00A80C9A" w:rsidRDefault="00275B5C" w:rsidP="00BF41AD">
      <w:pPr>
        <w:pStyle w:val="Heading8"/>
        <w:numPr>
          <w:ilvl w:val="0"/>
          <w:numId w:val="17"/>
        </w:numPr>
        <w:jc w:val="left"/>
        <w:rPr>
          <w:rFonts w:ascii="Arial" w:hAnsi="Arial" w:cs="Arial"/>
          <w:sz w:val="20"/>
        </w:rPr>
      </w:pPr>
      <w:r w:rsidRPr="00A80C9A">
        <w:rPr>
          <w:rFonts w:ascii="Arial" w:hAnsi="Arial" w:cs="Arial"/>
          <w:sz w:val="20"/>
        </w:rPr>
        <w:t>Director Absence from Board Meeting</w:t>
      </w:r>
    </w:p>
    <w:p w14:paraId="243AB7EA" w14:textId="77777777" w:rsidR="00C45BB8" w:rsidRPr="00A80C9A" w:rsidRDefault="00C45BB8" w:rsidP="00275B5C">
      <w:pPr>
        <w:pStyle w:val="BodyText"/>
        <w:jc w:val="left"/>
        <w:rPr>
          <w:rFonts w:ascii="Arial" w:hAnsi="Arial" w:cs="Arial"/>
          <w:sz w:val="20"/>
        </w:rPr>
      </w:pPr>
    </w:p>
    <w:p w14:paraId="7BAE40AE" w14:textId="77777777" w:rsidR="00275B5C" w:rsidRPr="00A80C9A" w:rsidRDefault="00275B5C" w:rsidP="00275B5C">
      <w:pPr>
        <w:pStyle w:val="BodyText"/>
        <w:jc w:val="left"/>
        <w:rPr>
          <w:rFonts w:ascii="Arial" w:hAnsi="Arial" w:cs="Arial"/>
          <w:sz w:val="20"/>
        </w:rPr>
      </w:pPr>
      <w:r w:rsidRPr="00A80C9A">
        <w:rPr>
          <w:rFonts w:ascii="Arial" w:hAnsi="Arial" w:cs="Arial"/>
          <w:sz w:val="20"/>
        </w:rPr>
        <w:t xml:space="preserve">Any elected member of the Board who shall be absent from two meetings in one fiscal year, unless excused, shall be requested to submit his or her resignation. </w:t>
      </w:r>
    </w:p>
    <w:p w14:paraId="66F447A6" w14:textId="77777777" w:rsidR="00275B5C" w:rsidRPr="00A80C9A" w:rsidRDefault="00275B5C" w:rsidP="00275B5C">
      <w:pPr>
        <w:pStyle w:val="Heading3"/>
        <w:widowControl/>
        <w:jc w:val="left"/>
        <w:rPr>
          <w:rFonts w:ascii="Arial" w:hAnsi="Arial" w:cs="Arial"/>
          <w:snapToGrid/>
          <w:sz w:val="20"/>
        </w:rPr>
      </w:pPr>
    </w:p>
    <w:p w14:paraId="446D8FA2" w14:textId="77777777" w:rsidR="00C45BB8" w:rsidRPr="00A80C9A" w:rsidRDefault="00C45BB8" w:rsidP="00C45BB8">
      <w:pPr>
        <w:rPr>
          <w:rFonts w:ascii="Arial" w:hAnsi="Arial" w:cs="Arial"/>
        </w:rPr>
      </w:pPr>
    </w:p>
    <w:p w14:paraId="3A2C1C02" w14:textId="77777777" w:rsidR="00275B5C" w:rsidRPr="00A80C9A" w:rsidRDefault="00275B5C" w:rsidP="00BF41AD">
      <w:pPr>
        <w:pStyle w:val="Heading3"/>
        <w:widowControl/>
        <w:numPr>
          <w:ilvl w:val="0"/>
          <w:numId w:val="17"/>
        </w:numPr>
        <w:tabs>
          <w:tab w:val="clear" w:pos="4680"/>
          <w:tab w:val="left" w:pos="360"/>
          <w:tab w:val="right" w:leader="dot" w:pos="1800"/>
        </w:tabs>
        <w:jc w:val="left"/>
        <w:rPr>
          <w:rFonts w:ascii="Arial" w:hAnsi="Arial" w:cs="Arial"/>
          <w:bCs/>
          <w:snapToGrid/>
          <w:sz w:val="20"/>
        </w:rPr>
      </w:pPr>
      <w:r w:rsidRPr="00A80C9A">
        <w:rPr>
          <w:rFonts w:ascii="Arial" w:hAnsi="Arial" w:cs="Arial"/>
          <w:bCs/>
          <w:snapToGrid/>
          <w:sz w:val="20"/>
        </w:rPr>
        <w:t>Reimbursement of Members’ Personal Expenses</w:t>
      </w:r>
    </w:p>
    <w:p w14:paraId="493B509E" w14:textId="77777777" w:rsidR="00275B5C" w:rsidRPr="00A80C9A" w:rsidRDefault="00275B5C" w:rsidP="00275B5C">
      <w:pPr>
        <w:pStyle w:val="Heading9"/>
        <w:rPr>
          <w:rFonts w:ascii="Arial" w:hAnsi="Arial" w:cs="Arial"/>
          <w:sz w:val="20"/>
        </w:rPr>
      </w:pPr>
    </w:p>
    <w:p w14:paraId="039099B7" w14:textId="77777777" w:rsidR="00275B5C" w:rsidRPr="00A80C9A" w:rsidRDefault="00790455" w:rsidP="00BF41AD">
      <w:pPr>
        <w:pStyle w:val="Heading9"/>
        <w:tabs>
          <w:tab w:val="clear" w:pos="360"/>
        </w:tabs>
        <w:ind w:left="360"/>
        <w:rPr>
          <w:rFonts w:ascii="Arial" w:hAnsi="Arial" w:cs="Arial"/>
          <w:sz w:val="20"/>
          <w:u w:val="none"/>
        </w:rPr>
      </w:pPr>
      <w:r w:rsidRPr="00A80C9A">
        <w:rPr>
          <w:rFonts w:ascii="Arial" w:hAnsi="Arial" w:cs="Arial"/>
          <w:sz w:val="20"/>
          <w:u w:val="none"/>
        </w:rPr>
        <w:t>VSCPA</w:t>
      </w:r>
      <w:r w:rsidR="00275B5C" w:rsidRPr="00A80C9A">
        <w:rPr>
          <w:rFonts w:ascii="Arial" w:hAnsi="Arial" w:cs="Arial"/>
          <w:sz w:val="20"/>
          <w:u w:val="none"/>
        </w:rPr>
        <w:t xml:space="preserve"> meetings</w:t>
      </w:r>
    </w:p>
    <w:p w14:paraId="5D65AC90" w14:textId="77777777" w:rsidR="00275B5C" w:rsidRPr="00A80C9A" w:rsidRDefault="00275B5C" w:rsidP="00BF41AD">
      <w:pPr>
        <w:pStyle w:val="BodyText3"/>
        <w:ind w:left="360"/>
        <w:rPr>
          <w:rFonts w:ascii="Arial" w:hAnsi="Arial" w:cs="Arial"/>
          <w:sz w:val="20"/>
        </w:rPr>
      </w:pPr>
      <w:r w:rsidRPr="00A80C9A">
        <w:rPr>
          <w:rFonts w:ascii="Arial" w:hAnsi="Arial" w:cs="Arial"/>
          <w:sz w:val="20"/>
        </w:rPr>
        <w:t xml:space="preserve">The </w:t>
      </w:r>
      <w:r w:rsidR="00790455" w:rsidRPr="00A80C9A">
        <w:rPr>
          <w:rFonts w:ascii="Arial" w:hAnsi="Arial" w:cs="Arial"/>
          <w:sz w:val="20"/>
        </w:rPr>
        <w:t>VSCPA</w:t>
      </w:r>
      <w:r w:rsidRPr="00A80C9A">
        <w:rPr>
          <w:rFonts w:ascii="Arial" w:hAnsi="Arial" w:cs="Arial"/>
          <w:sz w:val="20"/>
        </w:rPr>
        <w:t xml:space="preserve"> reimburses members for out-of-pocket expenses incurred to attend </w:t>
      </w:r>
      <w:r w:rsidR="00790455" w:rsidRPr="00A80C9A">
        <w:rPr>
          <w:rFonts w:ascii="Arial" w:hAnsi="Arial" w:cs="Arial"/>
          <w:sz w:val="20"/>
        </w:rPr>
        <w:t>VSCPA</w:t>
      </w:r>
      <w:r w:rsidRPr="00A80C9A">
        <w:rPr>
          <w:rFonts w:ascii="Arial" w:hAnsi="Arial" w:cs="Arial"/>
          <w:sz w:val="20"/>
        </w:rPr>
        <w:t xml:space="preserve"> meetings while serving on the </w:t>
      </w:r>
      <w:r w:rsidR="00790455" w:rsidRPr="00A80C9A">
        <w:rPr>
          <w:rFonts w:ascii="Arial" w:hAnsi="Arial" w:cs="Arial"/>
          <w:sz w:val="20"/>
        </w:rPr>
        <w:t>VSCPA</w:t>
      </w:r>
      <w:r w:rsidRPr="00A80C9A">
        <w:rPr>
          <w:rFonts w:ascii="Arial" w:hAnsi="Arial" w:cs="Arial"/>
          <w:sz w:val="20"/>
        </w:rPr>
        <w:t xml:space="preserve">’s Board of Directors, committees, task forces or other officially appointed groups, unless explicitly stated otherwise for a particular event. Members serving in these areas should make every effort to keep these costs reasonable and within the constraints of the budget. </w:t>
      </w:r>
    </w:p>
    <w:p w14:paraId="2099FB2A" w14:textId="77777777" w:rsidR="00275B5C" w:rsidRPr="00A80C9A" w:rsidRDefault="00275B5C" w:rsidP="00BF41AD">
      <w:pPr>
        <w:tabs>
          <w:tab w:val="left" w:pos="360"/>
          <w:tab w:val="right" w:leader="dot" w:pos="1800"/>
          <w:tab w:val="left" w:leader="dot" w:pos="8280"/>
          <w:tab w:val="left" w:pos="8640"/>
        </w:tabs>
        <w:ind w:left="1800"/>
        <w:rPr>
          <w:rFonts w:ascii="Arial" w:hAnsi="Arial" w:cs="Arial"/>
        </w:rPr>
      </w:pPr>
    </w:p>
    <w:p w14:paraId="4E452E7B" w14:textId="77777777" w:rsidR="00275B5C" w:rsidRPr="00A80C9A" w:rsidRDefault="00275B5C" w:rsidP="00BF41AD">
      <w:pPr>
        <w:pStyle w:val="Heading9"/>
        <w:tabs>
          <w:tab w:val="clear" w:pos="360"/>
        </w:tabs>
        <w:ind w:left="360"/>
        <w:rPr>
          <w:rFonts w:ascii="Arial" w:hAnsi="Arial" w:cs="Arial"/>
          <w:sz w:val="20"/>
          <w:u w:val="none"/>
        </w:rPr>
      </w:pPr>
      <w:r w:rsidRPr="00A80C9A">
        <w:rPr>
          <w:rFonts w:ascii="Arial" w:hAnsi="Arial" w:cs="Arial"/>
          <w:sz w:val="20"/>
          <w:u w:val="none"/>
        </w:rPr>
        <w:t>Officers</w:t>
      </w:r>
    </w:p>
    <w:p w14:paraId="4F1515AD" w14:textId="77777777" w:rsidR="00275B5C" w:rsidRPr="00A80C9A" w:rsidRDefault="00275B5C" w:rsidP="00BF41AD">
      <w:pPr>
        <w:pStyle w:val="BodyText2"/>
        <w:widowControl/>
        <w:ind w:left="360"/>
        <w:rPr>
          <w:rFonts w:ascii="Arial" w:hAnsi="Arial" w:cs="Arial"/>
          <w:snapToGrid/>
          <w:sz w:val="20"/>
        </w:rPr>
      </w:pPr>
      <w:r w:rsidRPr="00A80C9A">
        <w:rPr>
          <w:rFonts w:ascii="Arial" w:hAnsi="Arial" w:cs="Arial"/>
          <w:snapToGrid/>
          <w:sz w:val="20"/>
        </w:rPr>
        <w:t xml:space="preserve">The </w:t>
      </w:r>
      <w:r w:rsidR="00790455" w:rsidRPr="00A80C9A">
        <w:rPr>
          <w:rFonts w:ascii="Arial" w:hAnsi="Arial" w:cs="Arial"/>
          <w:snapToGrid/>
          <w:sz w:val="20"/>
        </w:rPr>
        <w:t>VSCPA</w:t>
      </w:r>
      <w:r w:rsidRPr="00A80C9A">
        <w:rPr>
          <w:rFonts w:ascii="Arial" w:hAnsi="Arial" w:cs="Arial"/>
          <w:snapToGrid/>
          <w:sz w:val="20"/>
        </w:rPr>
        <w:t xml:space="preserve"> reimburses expenses and registration fees (if applicable) for the chair and chair-elect and their spouses to attend AICPA Council meetings (if not reimbursed by AICPA), the </w:t>
      </w:r>
      <w:r w:rsidR="00790455" w:rsidRPr="00A80C9A">
        <w:rPr>
          <w:rFonts w:ascii="Arial" w:hAnsi="Arial" w:cs="Arial"/>
          <w:snapToGrid/>
          <w:sz w:val="20"/>
        </w:rPr>
        <w:t>VSCPA</w:t>
      </w:r>
      <w:r w:rsidRPr="00A80C9A">
        <w:rPr>
          <w:rFonts w:ascii="Arial" w:hAnsi="Arial" w:cs="Arial"/>
          <w:snapToGrid/>
          <w:sz w:val="20"/>
        </w:rPr>
        <w:t xml:space="preserve">’s Leadership Conference and </w:t>
      </w:r>
      <w:r w:rsidR="00790455" w:rsidRPr="00A80C9A">
        <w:rPr>
          <w:rFonts w:ascii="Arial" w:hAnsi="Arial" w:cs="Arial"/>
          <w:snapToGrid/>
          <w:sz w:val="20"/>
        </w:rPr>
        <w:t>VSCPA</w:t>
      </w:r>
      <w:r w:rsidRPr="00A80C9A">
        <w:rPr>
          <w:rFonts w:ascii="Arial" w:hAnsi="Arial" w:cs="Arial"/>
          <w:snapToGrid/>
          <w:sz w:val="20"/>
        </w:rPr>
        <w:t xml:space="preserve"> chapter meetings. The </w:t>
      </w:r>
      <w:r w:rsidR="00790455" w:rsidRPr="00A80C9A">
        <w:rPr>
          <w:rFonts w:ascii="Arial" w:hAnsi="Arial" w:cs="Arial"/>
          <w:snapToGrid/>
          <w:sz w:val="20"/>
        </w:rPr>
        <w:t>VSCPA</w:t>
      </w:r>
      <w:r w:rsidRPr="00A80C9A">
        <w:rPr>
          <w:rFonts w:ascii="Arial" w:hAnsi="Arial" w:cs="Arial"/>
          <w:snapToGrid/>
          <w:sz w:val="20"/>
        </w:rPr>
        <w:t xml:space="preserve"> also reimburses expenses and the registration fee for the chair-elect for the AICPA Leadership Conference. </w:t>
      </w:r>
    </w:p>
    <w:p w14:paraId="76ED6463" w14:textId="77777777" w:rsidR="00275B5C" w:rsidRPr="00A80C9A" w:rsidRDefault="00275B5C" w:rsidP="00BF41AD">
      <w:pPr>
        <w:tabs>
          <w:tab w:val="right" w:leader="dot" w:pos="1800"/>
          <w:tab w:val="left" w:leader="dot" w:pos="8280"/>
          <w:tab w:val="left" w:pos="8640"/>
        </w:tabs>
        <w:ind w:left="360"/>
        <w:rPr>
          <w:rFonts w:ascii="Arial" w:hAnsi="Arial" w:cs="Arial"/>
          <w:b/>
          <w:strike/>
        </w:rPr>
      </w:pPr>
    </w:p>
    <w:p w14:paraId="0C31224E" w14:textId="77777777" w:rsidR="00275B5C" w:rsidRPr="00A80C9A" w:rsidRDefault="00275B5C" w:rsidP="00BF41AD">
      <w:pPr>
        <w:pStyle w:val="Heading6"/>
        <w:tabs>
          <w:tab w:val="right" w:leader="dot" w:pos="1800"/>
          <w:tab w:val="left" w:leader="dot" w:pos="8280"/>
          <w:tab w:val="left" w:pos="8640"/>
        </w:tabs>
        <w:ind w:left="360"/>
        <w:rPr>
          <w:rFonts w:ascii="Arial" w:hAnsi="Arial" w:cs="Arial"/>
          <w:bCs w:val="0"/>
          <w:sz w:val="20"/>
        </w:rPr>
      </w:pPr>
      <w:r w:rsidRPr="00A80C9A">
        <w:rPr>
          <w:rFonts w:ascii="Arial" w:hAnsi="Arial" w:cs="Arial"/>
          <w:bCs w:val="0"/>
          <w:sz w:val="20"/>
        </w:rPr>
        <w:t>Committee Members Attending Committee-Generated Conferences</w:t>
      </w:r>
    </w:p>
    <w:p w14:paraId="53FDB305" w14:textId="77777777" w:rsidR="00275B5C" w:rsidRPr="00A80C9A" w:rsidRDefault="00275B5C" w:rsidP="00BF41AD">
      <w:pPr>
        <w:pStyle w:val="BodyText3"/>
        <w:ind w:left="360"/>
        <w:rPr>
          <w:rFonts w:ascii="Arial" w:hAnsi="Arial" w:cs="Arial"/>
          <w:sz w:val="20"/>
        </w:rPr>
      </w:pPr>
      <w:r w:rsidRPr="00A80C9A">
        <w:rPr>
          <w:rFonts w:ascii="Arial" w:hAnsi="Arial" w:cs="Arial"/>
          <w:sz w:val="20"/>
        </w:rPr>
        <w:t xml:space="preserve">Conference committee members will receive a complimentary conference registration for the event in which they helped plan. In order to receive the complimentary registration, the committee members need to have actively participated in the planning of the conference and perform onsite duties as needed and determined by the </w:t>
      </w:r>
      <w:r w:rsidR="00790455" w:rsidRPr="00A80C9A">
        <w:rPr>
          <w:rFonts w:ascii="Arial" w:hAnsi="Arial" w:cs="Arial"/>
          <w:sz w:val="20"/>
        </w:rPr>
        <w:t>VSCPA</w:t>
      </w:r>
      <w:r w:rsidRPr="00A80C9A">
        <w:rPr>
          <w:rFonts w:ascii="Arial" w:hAnsi="Arial" w:cs="Arial"/>
          <w:sz w:val="20"/>
        </w:rPr>
        <w:t xml:space="preserve"> staff or committee chair.</w:t>
      </w:r>
    </w:p>
    <w:p w14:paraId="46C9B8DB" w14:textId="77777777" w:rsidR="00654FAC" w:rsidRPr="00A80C9A" w:rsidRDefault="00654FAC" w:rsidP="00BF41AD">
      <w:pPr>
        <w:pStyle w:val="BodyText3"/>
        <w:rPr>
          <w:rFonts w:ascii="Arial" w:hAnsi="Arial" w:cs="Arial"/>
          <w:sz w:val="20"/>
        </w:rPr>
      </w:pPr>
    </w:p>
    <w:p w14:paraId="43C594EE" w14:textId="77777777" w:rsidR="00654FAC" w:rsidRPr="00A80C9A" w:rsidRDefault="00654FAC" w:rsidP="00BF41AD">
      <w:pPr>
        <w:pStyle w:val="Heading9"/>
        <w:tabs>
          <w:tab w:val="clear" w:pos="360"/>
        </w:tabs>
        <w:ind w:left="360"/>
        <w:rPr>
          <w:rFonts w:ascii="Arial" w:hAnsi="Arial" w:cs="Arial"/>
          <w:b w:val="0"/>
          <w:bCs w:val="0"/>
          <w:sz w:val="20"/>
        </w:rPr>
      </w:pPr>
      <w:r w:rsidRPr="00A80C9A">
        <w:rPr>
          <w:rFonts w:ascii="Arial" w:hAnsi="Arial" w:cs="Arial"/>
          <w:sz w:val="20"/>
          <w:u w:val="none"/>
        </w:rPr>
        <w:t>Expenses Reimbursed</w:t>
      </w:r>
    </w:p>
    <w:p w14:paraId="0DEF5378" w14:textId="77777777" w:rsidR="00BF41AD" w:rsidRPr="00A80C9A" w:rsidRDefault="00654FAC" w:rsidP="00BF41AD">
      <w:pPr>
        <w:pStyle w:val="BodyText3"/>
        <w:ind w:left="360"/>
        <w:rPr>
          <w:rFonts w:ascii="Arial" w:hAnsi="Arial" w:cs="Arial"/>
          <w:sz w:val="20"/>
        </w:rPr>
      </w:pPr>
      <w:r w:rsidRPr="00A80C9A">
        <w:rPr>
          <w:rFonts w:ascii="Arial" w:hAnsi="Arial" w:cs="Arial"/>
          <w:sz w:val="20"/>
        </w:rPr>
        <w:t xml:space="preserve">Requests for reimbursement ordinarily should be submitted within 60 days after a meeting. In no event, however, will requests for reimbursement be honored for meetings during a fiscal year if submitted more than 30 days after the close of that fiscal year which ends on April 30. </w:t>
      </w:r>
    </w:p>
    <w:p w14:paraId="3161D060" w14:textId="77777777" w:rsidR="000C7BB3" w:rsidRPr="00A80C9A" w:rsidRDefault="000C7BB3" w:rsidP="00BF41AD">
      <w:pPr>
        <w:pStyle w:val="BodyText3"/>
        <w:ind w:left="360"/>
        <w:rPr>
          <w:rFonts w:ascii="Arial" w:hAnsi="Arial" w:cs="Arial"/>
          <w:sz w:val="20"/>
        </w:rPr>
      </w:pPr>
    </w:p>
    <w:p w14:paraId="1083CC0B" w14:textId="77777777" w:rsidR="00275B5C" w:rsidRPr="00A80C9A" w:rsidRDefault="00275B5C" w:rsidP="00BF41AD">
      <w:pPr>
        <w:pStyle w:val="Heading6"/>
        <w:tabs>
          <w:tab w:val="right" w:leader="dot" w:pos="1800"/>
          <w:tab w:val="left" w:leader="dot" w:pos="8280"/>
          <w:tab w:val="left" w:pos="8640"/>
        </w:tabs>
        <w:ind w:left="360"/>
        <w:rPr>
          <w:rFonts w:ascii="Arial" w:hAnsi="Arial" w:cs="Arial"/>
          <w:bCs w:val="0"/>
          <w:sz w:val="20"/>
        </w:rPr>
      </w:pPr>
      <w:r w:rsidRPr="00A80C9A">
        <w:rPr>
          <w:rFonts w:ascii="Arial" w:hAnsi="Arial" w:cs="Arial"/>
          <w:bCs w:val="0"/>
          <w:sz w:val="20"/>
        </w:rPr>
        <w:lastRenderedPageBreak/>
        <w:t xml:space="preserve">Members Attending Conferences on Behalf of the </w:t>
      </w:r>
      <w:r w:rsidR="00790455" w:rsidRPr="00A80C9A">
        <w:rPr>
          <w:rFonts w:ascii="Arial" w:hAnsi="Arial" w:cs="Arial"/>
          <w:bCs w:val="0"/>
          <w:sz w:val="20"/>
        </w:rPr>
        <w:t>VSCPA</w:t>
      </w:r>
    </w:p>
    <w:p w14:paraId="2B377B51" w14:textId="67080441" w:rsidR="00275B5C" w:rsidRPr="00011094" w:rsidRDefault="00275B5C" w:rsidP="00BF41AD">
      <w:pPr>
        <w:pStyle w:val="BodyText2"/>
        <w:widowControl/>
        <w:ind w:left="360"/>
        <w:rPr>
          <w:rFonts w:ascii="Arial" w:hAnsi="Arial" w:cs="Arial"/>
          <w:snapToGrid/>
          <w:sz w:val="20"/>
        </w:rPr>
      </w:pPr>
      <w:r w:rsidRPr="4056AFC5">
        <w:rPr>
          <w:rFonts w:ascii="Arial" w:hAnsi="Arial" w:cs="Arial"/>
          <w:snapToGrid/>
          <w:sz w:val="20"/>
        </w:rPr>
        <w:t xml:space="preserve">A member may be asked to represent the </w:t>
      </w:r>
      <w:r w:rsidR="00790455" w:rsidRPr="4056AFC5">
        <w:rPr>
          <w:rFonts w:ascii="Arial" w:hAnsi="Arial" w:cs="Arial"/>
          <w:snapToGrid/>
          <w:sz w:val="20"/>
        </w:rPr>
        <w:t>VSCPA</w:t>
      </w:r>
      <w:r w:rsidRPr="4056AFC5">
        <w:rPr>
          <w:rFonts w:ascii="Arial" w:hAnsi="Arial" w:cs="Arial"/>
          <w:snapToGrid/>
          <w:sz w:val="20"/>
        </w:rPr>
        <w:t xml:space="preserve"> at a conference that concerns that particular member’s area of responsibility. After the conference, the </w:t>
      </w:r>
      <w:r w:rsidR="00595FFB" w:rsidRPr="4056AFC5">
        <w:rPr>
          <w:rFonts w:ascii="Arial" w:hAnsi="Arial" w:cs="Arial"/>
          <w:snapToGrid/>
          <w:sz w:val="20"/>
        </w:rPr>
        <w:t xml:space="preserve">member should communicate with the VSCPA staff liaison important </w:t>
      </w:r>
      <w:r w:rsidRPr="4056AFC5">
        <w:rPr>
          <w:rFonts w:ascii="Arial" w:hAnsi="Arial" w:cs="Arial"/>
          <w:snapToGrid/>
          <w:sz w:val="20"/>
        </w:rPr>
        <w:t xml:space="preserve">topics covered, actions taken and other pertinent information from the conference in order to provide valuable input to the membership. </w:t>
      </w:r>
    </w:p>
    <w:p w14:paraId="0CE676CD" w14:textId="31F4738C" w:rsidR="4056AFC5" w:rsidRDefault="4056AFC5" w:rsidP="4056AFC5">
      <w:pPr>
        <w:pStyle w:val="BodyText2"/>
        <w:ind w:left="360"/>
        <w:rPr>
          <w:rFonts w:ascii="Arial" w:hAnsi="Arial" w:cs="Arial"/>
          <w:sz w:val="20"/>
        </w:rPr>
      </w:pPr>
    </w:p>
    <w:p w14:paraId="150FDB1E" w14:textId="018C9F38" w:rsidR="4056AFC5" w:rsidRDefault="4056AFC5" w:rsidP="4056AFC5">
      <w:pPr>
        <w:pStyle w:val="BodyText2"/>
        <w:ind w:left="360"/>
        <w:rPr>
          <w:rFonts w:ascii="Arial" w:hAnsi="Arial" w:cs="Arial"/>
          <w:sz w:val="20"/>
        </w:rPr>
      </w:pPr>
    </w:p>
    <w:p w14:paraId="0195E8E3" w14:textId="5F37FE9B" w:rsidR="4056AFC5" w:rsidRDefault="4056AFC5" w:rsidP="4056AFC5">
      <w:pPr>
        <w:pStyle w:val="BodyText2"/>
        <w:ind w:left="360"/>
        <w:rPr>
          <w:rFonts w:ascii="Arial" w:hAnsi="Arial" w:cs="Arial"/>
          <w:sz w:val="20"/>
        </w:rPr>
      </w:pPr>
    </w:p>
    <w:p w14:paraId="506B6203" w14:textId="725C92F9" w:rsidR="4056AFC5" w:rsidRDefault="4056AFC5" w:rsidP="4056AFC5">
      <w:pPr>
        <w:pStyle w:val="BodyText2"/>
        <w:ind w:left="360"/>
        <w:rPr>
          <w:rFonts w:ascii="Arial" w:hAnsi="Arial" w:cs="Arial"/>
          <w:sz w:val="20"/>
        </w:rPr>
      </w:pPr>
    </w:p>
    <w:p w14:paraId="45AB8E15" w14:textId="0876DD7F" w:rsidR="4056AFC5" w:rsidRDefault="4056AFC5" w:rsidP="4056AFC5">
      <w:pPr>
        <w:pStyle w:val="BodyText2"/>
        <w:ind w:left="360"/>
        <w:rPr>
          <w:rFonts w:ascii="Arial" w:hAnsi="Arial" w:cs="Arial"/>
          <w:sz w:val="20"/>
        </w:rPr>
      </w:pPr>
    </w:p>
    <w:p w14:paraId="4928E0D4" w14:textId="0409463D" w:rsidR="4056AFC5" w:rsidRDefault="4056AFC5" w:rsidP="4056AFC5">
      <w:pPr>
        <w:pStyle w:val="BodyText2"/>
        <w:ind w:left="360"/>
        <w:rPr>
          <w:rFonts w:ascii="Arial" w:hAnsi="Arial" w:cs="Arial"/>
          <w:sz w:val="20"/>
        </w:rPr>
      </w:pPr>
    </w:p>
    <w:p w14:paraId="15990A3F" w14:textId="0A007306" w:rsidR="4056AFC5" w:rsidRDefault="4056AFC5" w:rsidP="4056AFC5">
      <w:pPr>
        <w:pStyle w:val="BodyText2"/>
        <w:ind w:left="360" w:firstLine="5760"/>
        <w:rPr>
          <w:rFonts w:ascii="Arial" w:hAnsi="Arial" w:cs="Arial"/>
          <w:sz w:val="20"/>
          <w:highlight w:val="yellow"/>
        </w:rPr>
      </w:pPr>
      <w:r w:rsidRPr="4056AFC5">
        <w:rPr>
          <w:rFonts w:ascii="Arial" w:hAnsi="Arial" w:cs="Arial"/>
          <w:sz w:val="20"/>
          <w:highlight w:val="yellow"/>
        </w:rPr>
        <w:t>Updated July 3, 2019</w:t>
      </w:r>
    </w:p>
    <w:sectPr w:rsidR="4056AFC5" w:rsidSect="0087771F">
      <w:footerReference w:type="even" r:id="rId12"/>
      <w:footerReference w:type="default" r:id="rId13"/>
      <w:footerReference w:type="first" r:id="rId14"/>
      <w:pgSz w:w="12240" w:h="15840" w:code="1"/>
      <w:pgMar w:top="1152" w:right="1440" w:bottom="1152"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D467" w14:textId="77777777" w:rsidR="00BC1E0B" w:rsidRDefault="00BC1E0B">
      <w:r>
        <w:separator/>
      </w:r>
    </w:p>
  </w:endnote>
  <w:endnote w:type="continuationSeparator" w:id="0">
    <w:p w14:paraId="1EDE3457" w14:textId="77777777" w:rsidR="00BC1E0B" w:rsidRDefault="00BC1E0B">
      <w:r>
        <w:continuationSeparator/>
      </w:r>
    </w:p>
  </w:endnote>
  <w:endnote w:type="continuationNotice" w:id="1">
    <w:p w14:paraId="5E6E84F7" w14:textId="77777777" w:rsidR="00BC1E0B" w:rsidRDefault="00BC1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MM">
    <w:altName w:val="Calibri"/>
    <w:panose1 w:val="00000000000000000000"/>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BD33" w14:textId="77777777" w:rsidR="00B2071B" w:rsidRDefault="00B20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E2977" w14:textId="77777777" w:rsidR="00B2071B" w:rsidRDefault="00B20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709F" w14:textId="77777777" w:rsidR="00B2071B" w:rsidRDefault="00B20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D2C5" w14:textId="77777777" w:rsidR="00A10792" w:rsidRPr="008A09B8" w:rsidRDefault="00A10792" w:rsidP="008A09B8">
    <w:pPr>
      <w:pStyle w:val="Footer"/>
      <w:jc w:val="center"/>
      <w:rPr>
        <w:rStyle w:val="PageNumbe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5FCC" w14:textId="77777777" w:rsidR="00BC1E0B" w:rsidRDefault="00BC1E0B">
      <w:r>
        <w:separator/>
      </w:r>
    </w:p>
  </w:footnote>
  <w:footnote w:type="continuationSeparator" w:id="0">
    <w:p w14:paraId="690DF54F" w14:textId="77777777" w:rsidR="00BC1E0B" w:rsidRDefault="00BC1E0B">
      <w:r>
        <w:continuationSeparator/>
      </w:r>
    </w:p>
  </w:footnote>
  <w:footnote w:type="continuationNotice" w:id="1">
    <w:p w14:paraId="368D9913" w14:textId="77777777" w:rsidR="00BC1E0B" w:rsidRDefault="00BC1E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D82"/>
    <w:multiLevelType w:val="hybridMultilevel"/>
    <w:tmpl w:val="B3C0449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A30A0"/>
    <w:multiLevelType w:val="hybridMultilevel"/>
    <w:tmpl w:val="59A8E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3738C"/>
    <w:multiLevelType w:val="hybridMultilevel"/>
    <w:tmpl w:val="31562A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44096"/>
    <w:multiLevelType w:val="hybridMultilevel"/>
    <w:tmpl w:val="339A2C7A"/>
    <w:lvl w:ilvl="0" w:tplc="C1A44B5E">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45962"/>
    <w:multiLevelType w:val="hybridMultilevel"/>
    <w:tmpl w:val="19CE4F0E"/>
    <w:lvl w:ilvl="0" w:tplc="59A0E0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E28D7"/>
    <w:multiLevelType w:val="hybridMultilevel"/>
    <w:tmpl w:val="F8928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23524"/>
    <w:multiLevelType w:val="hybridMultilevel"/>
    <w:tmpl w:val="22546B00"/>
    <w:lvl w:ilvl="0" w:tplc="4B820D3E">
      <w:start w:val="1"/>
      <w:numFmt w:val="upperLetter"/>
      <w:lvlText w:val="%1."/>
      <w:lvlJc w:val="left"/>
      <w:pPr>
        <w:ind w:left="720" w:hanging="360"/>
      </w:pPr>
      <w:rPr>
        <w:rFonts w:ascii="MyriaMM" w:eastAsia="Times New Roman" w:hAnsi="MyriaMM"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04A53"/>
    <w:multiLevelType w:val="hybridMultilevel"/>
    <w:tmpl w:val="903010E0"/>
    <w:lvl w:ilvl="0" w:tplc="59A0E0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C5463"/>
    <w:multiLevelType w:val="hybridMultilevel"/>
    <w:tmpl w:val="33BC0078"/>
    <w:lvl w:ilvl="0" w:tplc="59A0E0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3789"/>
    <w:multiLevelType w:val="hybridMultilevel"/>
    <w:tmpl w:val="A8F89BCC"/>
    <w:lvl w:ilvl="0" w:tplc="3C7CE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4A61F0"/>
    <w:multiLevelType w:val="hybridMultilevel"/>
    <w:tmpl w:val="E1C61C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F60D20"/>
    <w:multiLevelType w:val="hybridMultilevel"/>
    <w:tmpl w:val="750CB080"/>
    <w:lvl w:ilvl="0" w:tplc="93E42412">
      <w:start w:val="1"/>
      <w:numFmt w:val="upperLetter"/>
      <w:lvlText w:val="%1."/>
      <w:lvlJc w:val="left"/>
      <w:pPr>
        <w:ind w:left="720" w:hanging="360"/>
      </w:pPr>
      <w:rPr>
        <w:rFonts w:ascii="MyriaMM" w:eastAsia="Times New Roman" w:hAnsi="MyriaM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C50B7"/>
    <w:multiLevelType w:val="hybridMultilevel"/>
    <w:tmpl w:val="72C8F58C"/>
    <w:lvl w:ilvl="0" w:tplc="BE9CE3EC">
      <w:start w:val="1"/>
      <w:numFmt w:val="upperLetter"/>
      <w:lvlText w:val="%1."/>
      <w:lvlJc w:val="left"/>
      <w:pPr>
        <w:ind w:left="720" w:hanging="360"/>
      </w:pPr>
      <w:rPr>
        <w:rFonts w:ascii="MyriaMM" w:eastAsia="Times New Roman" w:hAnsi="MyriaM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837E2"/>
    <w:multiLevelType w:val="hybridMultilevel"/>
    <w:tmpl w:val="7938B864"/>
    <w:lvl w:ilvl="0" w:tplc="59A0E038">
      <w:start w:val="1"/>
      <w:numFmt w:val="bullet"/>
      <w:lvlText w:val=""/>
      <w:lvlJc w:val="left"/>
      <w:pPr>
        <w:tabs>
          <w:tab w:val="num" w:pos="1080"/>
        </w:tabs>
        <w:ind w:left="1080" w:hanging="360"/>
      </w:pPr>
      <w:rPr>
        <w:rFonts w:ascii="Symbol" w:hAnsi="Symbol"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704C49"/>
    <w:multiLevelType w:val="hybridMultilevel"/>
    <w:tmpl w:val="83E44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A4229"/>
    <w:multiLevelType w:val="hybridMultilevel"/>
    <w:tmpl w:val="50F2CE3C"/>
    <w:lvl w:ilvl="0" w:tplc="67824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323D3"/>
    <w:multiLevelType w:val="hybridMultilevel"/>
    <w:tmpl w:val="5024C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80223"/>
    <w:multiLevelType w:val="hybridMultilevel"/>
    <w:tmpl w:val="F42E40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271138"/>
    <w:multiLevelType w:val="hybridMultilevel"/>
    <w:tmpl w:val="2258EB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60C1F"/>
    <w:multiLevelType w:val="hybridMultilevel"/>
    <w:tmpl w:val="435A26D6"/>
    <w:lvl w:ilvl="0" w:tplc="228EF876">
      <w:start w:val="1"/>
      <w:numFmt w:val="upperLetter"/>
      <w:lvlText w:val="%1."/>
      <w:lvlJc w:val="left"/>
      <w:pPr>
        <w:ind w:left="720" w:hanging="360"/>
      </w:pPr>
      <w:rPr>
        <w:rFonts w:ascii="MyriaMM" w:eastAsia="Times New Roman" w:hAnsi="MyriaM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E650D"/>
    <w:multiLevelType w:val="hybridMultilevel"/>
    <w:tmpl w:val="1B6A3186"/>
    <w:lvl w:ilvl="0" w:tplc="7A1A9C5C">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525E03"/>
    <w:multiLevelType w:val="hybridMultilevel"/>
    <w:tmpl w:val="931879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3B441A"/>
    <w:multiLevelType w:val="hybridMultilevel"/>
    <w:tmpl w:val="1B6A3186"/>
    <w:lvl w:ilvl="0" w:tplc="7A1A9C5C">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0F7E86"/>
    <w:multiLevelType w:val="hybridMultilevel"/>
    <w:tmpl w:val="76DC3F88"/>
    <w:lvl w:ilvl="0" w:tplc="59A0E0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37E7A"/>
    <w:multiLevelType w:val="hybridMultilevel"/>
    <w:tmpl w:val="C1B4B0A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64C7649"/>
    <w:multiLevelType w:val="hybridMultilevel"/>
    <w:tmpl w:val="084E1654"/>
    <w:lvl w:ilvl="0" w:tplc="19D21790">
      <w:start w:val="1"/>
      <w:numFmt w:val="upperLetter"/>
      <w:lvlText w:val="%1."/>
      <w:lvlJc w:val="left"/>
      <w:pPr>
        <w:ind w:left="720" w:hanging="360"/>
      </w:pPr>
      <w:rPr>
        <w:rFonts w:ascii="MyriaMM" w:eastAsia="Times New Roman" w:hAnsi="MyriaM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B1643"/>
    <w:multiLevelType w:val="hybridMultilevel"/>
    <w:tmpl w:val="567A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036DF"/>
    <w:multiLevelType w:val="hybridMultilevel"/>
    <w:tmpl w:val="87CC4714"/>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E7920"/>
    <w:multiLevelType w:val="hybridMultilevel"/>
    <w:tmpl w:val="46CE9C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B7669E"/>
    <w:multiLevelType w:val="hybridMultilevel"/>
    <w:tmpl w:val="9C5E562E"/>
    <w:lvl w:ilvl="0" w:tplc="A1888E1E">
      <w:start w:val="1"/>
      <w:numFmt w:val="upperLetter"/>
      <w:lvlText w:val="%1."/>
      <w:lvlJc w:val="left"/>
      <w:pPr>
        <w:ind w:left="720" w:hanging="360"/>
      </w:pPr>
      <w:rPr>
        <w:rFonts w:ascii="MyriaMM" w:eastAsia="Times New Roman" w:hAnsi="MyriaMM"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B2555"/>
    <w:multiLevelType w:val="hybridMultilevel"/>
    <w:tmpl w:val="CE006C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200A0"/>
    <w:multiLevelType w:val="hybridMultilevel"/>
    <w:tmpl w:val="8FECB6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9C2132"/>
    <w:multiLevelType w:val="hybridMultilevel"/>
    <w:tmpl w:val="F7FE5AD0"/>
    <w:lvl w:ilvl="0" w:tplc="4D1A449E">
      <w:start w:val="1"/>
      <w:numFmt w:val="upperLetter"/>
      <w:lvlText w:val="%1."/>
      <w:lvlJc w:val="left"/>
      <w:pPr>
        <w:ind w:left="720" w:hanging="360"/>
      </w:pPr>
      <w:rPr>
        <w:rFonts w:ascii="MyriaMM" w:eastAsia="Times New Roman" w:hAnsi="MyriaM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21A31"/>
    <w:multiLevelType w:val="hybridMultilevel"/>
    <w:tmpl w:val="B7D6127C"/>
    <w:lvl w:ilvl="0" w:tplc="7A1A9C5C">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554980"/>
    <w:multiLevelType w:val="hybridMultilevel"/>
    <w:tmpl w:val="0A30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4"/>
  </w:num>
  <w:num w:numId="5">
    <w:abstractNumId w:val="23"/>
  </w:num>
  <w:num w:numId="6">
    <w:abstractNumId w:val="8"/>
  </w:num>
  <w:num w:numId="7">
    <w:abstractNumId w:val="7"/>
  </w:num>
  <w:num w:numId="8">
    <w:abstractNumId w:val="34"/>
  </w:num>
  <w:num w:numId="9">
    <w:abstractNumId w:val="15"/>
  </w:num>
  <w:num w:numId="10">
    <w:abstractNumId w:val="18"/>
  </w:num>
  <w:num w:numId="11">
    <w:abstractNumId w:val="20"/>
  </w:num>
  <w:num w:numId="12">
    <w:abstractNumId w:val="17"/>
  </w:num>
  <w:num w:numId="13">
    <w:abstractNumId w:val="28"/>
  </w:num>
  <w:num w:numId="14">
    <w:abstractNumId w:val="31"/>
  </w:num>
  <w:num w:numId="15">
    <w:abstractNumId w:val="9"/>
  </w:num>
  <w:num w:numId="16">
    <w:abstractNumId w:val="10"/>
  </w:num>
  <w:num w:numId="17">
    <w:abstractNumId w:val="1"/>
  </w:num>
  <w:num w:numId="18">
    <w:abstractNumId w:val="21"/>
  </w:num>
  <w:num w:numId="19">
    <w:abstractNumId w:val="3"/>
  </w:num>
  <w:num w:numId="20">
    <w:abstractNumId w:val="24"/>
  </w:num>
  <w:num w:numId="21">
    <w:abstractNumId w:val="32"/>
  </w:num>
  <w:num w:numId="22">
    <w:abstractNumId w:val="12"/>
  </w:num>
  <w:num w:numId="23">
    <w:abstractNumId w:val="11"/>
  </w:num>
  <w:num w:numId="24">
    <w:abstractNumId w:val="19"/>
  </w:num>
  <w:num w:numId="25">
    <w:abstractNumId w:val="25"/>
  </w:num>
  <w:num w:numId="26">
    <w:abstractNumId w:val="6"/>
  </w:num>
  <w:num w:numId="27">
    <w:abstractNumId w:val="29"/>
  </w:num>
  <w:num w:numId="28">
    <w:abstractNumId w:val="2"/>
  </w:num>
  <w:num w:numId="29">
    <w:abstractNumId w:val="16"/>
  </w:num>
  <w:num w:numId="30">
    <w:abstractNumId w:val="26"/>
  </w:num>
  <w:num w:numId="31">
    <w:abstractNumId w:val="30"/>
  </w:num>
  <w:num w:numId="32">
    <w:abstractNumId w:val="5"/>
  </w:num>
  <w:num w:numId="33">
    <w:abstractNumId w:val="27"/>
  </w:num>
  <w:num w:numId="34">
    <w:abstractNumId w:val="33"/>
  </w:num>
  <w:num w:numId="3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99"/>
    <w:rsid w:val="00005BFB"/>
    <w:rsid w:val="00011094"/>
    <w:rsid w:val="00040F73"/>
    <w:rsid w:val="0007057D"/>
    <w:rsid w:val="0007531F"/>
    <w:rsid w:val="00090346"/>
    <w:rsid w:val="000911AE"/>
    <w:rsid w:val="000C7BB3"/>
    <w:rsid w:val="000E04DC"/>
    <w:rsid w:val="00101A46"/>
    <w:rsid w:val="00125561"/>
    <w:rsid w:val="00164CDE"/>
    <w:rsid w:val="00175C4E"/>
    <w:rsid w:val="00180A99"/>
    <w:rsid w:val="0018141F"/>
    <w:rsid w:val="00191166"/>
    <w:rsid w:val="001A55CC"/>
    <w:rsid w:val="001A7A44"/>
    <w:rsid w:val="001E75EF"/>
    <w:rsid w:val="00207C5F"/>
    <w:rsid w:val="0025082C"/>
    <w:rsid w:val="0025243C"/>
    <w:rsid w:val="00253FA6"/>
    <w:rsid w:val="00265DB5"/>
    <w:rsid w:val="00273091"/>
    <w:rsid w:val="00275B5C"/>
    <w:rsid w:val="00277F1A"/>
    <w:rsid w:val="00297EE9"/>
    <w:rsid w:val="002D7D8E"/>
    <w:rsid w:val="002F07DE"/>
    <w:rsid w:val="002F229F"/>
    <w:rsid w:val="00324390"/>
    <w:rsid w:val="00342A2C"/>
    <w:rsid w:val="00351A65"/>
    <w:rsid w:val="003654F3"/>
    <w:rsid w:val="0037000A"/>
    <w:rsid w:val="00371E37"/>
    <w:rsid w:val="00373989"/>
    <w:rsid w:val="00377F17"/>
    <w:rsid w:val="00380058"/>
    <w:rsid w:val="003A0E50"/>
    <w:rsid w:val="003A1FF5"/>
    <w:rsid w:val="003A3963"/>
    <w:rsid w:val="003A3B8F"/>
    <w:rsid w:val="003A7D29"/>
    <w:rsid w:val="003B3CDA"/>
    <w:rsid w:val="003C09A2"/>
    <w:rsid w:val="003C385D"/>
    <w:rsid w:val="003D0500"/>
    <w:rsid w:val="003E1824"/>
    <w:rsid w:val="003E2B93"/>
    <w:rsid w:val="003E2E66"/>
    <w:rsid w:val="003E6E12"/>
    <w:rsid w:val="004033D5"/>
    <w:rsid w:val="004219A0"/>
    <w:rsid w:val="00421AEC"/>
    <w:rsid w:val="00421BC1"/>
    <w:rsid w:val="00423F92"/>
    <w:rsid w:val="0043397B"/>
    <w:rsid w:val="00453C57"/>
    <w:rsid w:val="00467282"/>
    <w:rsid w:val="00472967"/>
    <w:rsid w:val="00485D98"/>
    <w:rsid w:val="00491BD6"/>
    <w:rsid w:val="004B38AD"/>
    <w:rsid w:val="004C5D50"/>
    <w:rsid w:val="00533095"/>
    <w:rsid w:val="005717FE"/>
    <w:rsid w:val="00573903"/>
    <w:rsid w:val="00595FFB"/>
    <w:rsid w:val="005F6CA2"/>
    <w:rsid w:val="00610FBD"/>
    <w:rsid w:val="00613783"/>
    <w:rsid w:val="00625AF5"/>
    <w:rsid w:val="00654FAC"/>
    <w:rsid w:val="006609AC"/>
    <w:rsid w:val="006A65E1"/>
    <w:rsid w:val="006B1B95"/>
    <w:rsid w:val="006C7099"/>
    <w:rsid w:val="006C7549"/>
    <w:rsid w:val="006D3FE9"/>
    <w:rsid w:val="006F59C2"/>
    <w:rsid w:val="007072AC"/>
    <w:rsid w:val="00707CEB"/>
    <w:rsid w:val="00730304"/>
    <w:rsid w:val="007538E3"/>
    <w:rsid w:val="007674A2"/>
    <w:rsid w:val="00771EC8"/>
    <w:rsid w:val="00772454"/>
    <w:rsid w:val="00790455"/>
    <w:rsid w:val="00793EE7"/>
    <w:rsid w:val="007A4F4F"/>
    <w:rsid w:val="007C62D8"/>
    <w:rsid w:val="007E6E0E"/>
    <w:rsid w:val="00815999"/>
    <w:rsid w:val="00821783"/>
    <w:rsid w:val="00835302"/>
    <w:rsid w:val="00837825"/>
    <w:rsid w:val="00854F26"/>
    <w:rsid w:val="00856441"/>
    <w:rsid w:val="0087771F"/>
    <w:rsid w:val="00891724"/>
    <w:rsid w:val="00893EB7"/>
    <w:rsid w:val="008A09B8"/>
    <w:rsid w:val="008A46AF"/>
    <w:rsid w:val="008E3243"/>
    <w:rsid w:val="008F5579"/>
    <w:rsid w:val="00901F7C"/>
    <w:rsid w:val="00902649"/>
    <w:rsid w:val="009109A2"/>
    <w:rsid w:val="00914F28"/>
    <w:rsid w:val="0092547D"/>
    <w:rsid w:val="00926B88"/>
    <w:rsid w:val="009D11C5"/>
    <w:rsid w:val="009D569A"/>
    <w:rsid w:val="009E0607"/>
    <w:rsid w:val="009F47C8"/>
    <w:rsid w:val="00A10792"/>
    <w:rsid w:val="00A20DBB"/>
    <w:rsid w:val="00A33075"/>
    <w:rsid w:val="00A36756"/>
    <w:rsid w:val="00A537D4"/>
    <w:rsid w:val="00A62A77"/>
    <w:rsid w:val="00A70D93"/>
    <w:rsid w:val="00A71AEE"/>
    <w:rsid w:val="00A74894"/>
    <w:rsid w:val="00A80C9A"/>
    <w:rsid w:val="00A931F7"/>
    <w:rsid w:val="00AA1595"/>
    <w:rsid w:val="00AC4B22"/>
    <w:rsid w:val="00AD0313"/>
    <w:rsid w:val="00AD1ADD"/>
    <w:rsid w:val="00AD2024"/>
    <w:rsid w:val="00AF4E43"/>
    <w:rsid w:val="00B10BDF"/>
    <w:rsid w:val="00B146FA"/>
    <w:rsid w:val="00B2071B"/>
    <w:rsid w:val="00B25FC9"/>
    <w:rsid w:val="00B35C3F"/>
    <w:rsid w:val="00B5221C"/>
    <w:rsid w:val="00B81821"/>
    <w:rsid w:val="00BB369C"/>
    <w:rsid w:val="00BB49A3"/>
    <w:rsid w:val="00BC1301"/>
    <w:rsid w:val="00BC1E0B"/>
    <w:rsid w:val="00BF3651"/>
    <w:rsid w:val="00BF41AD"/>
    <w:rsid w:val="00C16B83"/>
    <w:rsid w:val="00C25961"/>
    <w:rsid w:val="00C334D4"/>
    <w:rsid w:val="00C42865"/>
    <w:rsid w:val="00C45BB8"/>
    <w:rsid w:val="00C54432"/>
    <w:rsid w:val="00C636EC"/>
    <w:rsid w:val="00C6555E"/>
    <w:rsid w:val="00C84B66"/>
    <w:rsid w:val="00C85431"/>
    <w:rsid w:val="00C94320"/>
    <w:rsid w:val="00C951AD"/>
    <w:rsid w:val="00CA2118"/>
    <w:rsid w:val="00D002E8"/>
    <w:rsid w:val="00D84241"/>
    <w:rsid w:val="00D91E97"/>
    <w:rsid w:val="00DB0ACD"/>
    <w:rsid w:val="00DB1408"/>
    <w:rsid w:val="00DB747E"/>
    <w:rsid w:val="00DC7AC4"/>
    <w:rsid w:val="00DE12C9"/>
    <w:rsid w:val="00DF5A2A"/>
    <w:rsid w:val="00E03C94"/>
    <w:rsid w:val="00E07F79"/>
    <w:rsid w:val="00E469F7"/>
    <w:rsid w:val="00E54EF7"/>
    <w:rsid w:val="00E612A8"/>
    <w:rsid w:val="00E64865"/>
    <w:rsid w:val="00E8276C"/>
    <w:rsid w:val="00E9291F"/>
    <w:rsid w:val="00EA4042"/>
    <w:rsid w:val="00EA5A71"/>
    <w:rsid w:val="00EF3863"/>
    <w:rsid w:val="00F07A3C"/>
    <w:rsid w:val="00F10E45"/>
    <w:rsid w:val="00F1782A"/>
    <w:rsid w:val="00F25AF7"/>
    <w:rsid w:val="00F42374"/>
    <w:rsid w:val="00F6063B"/>
    <w:rsid w:val="00F75E6E"/>
    <w:rsid w:val="00F807A1"/>
    <w:rsid w:val="00F92391"/>
    <w:rsid w:val="00F9766C"/>
    <w:rsid w:val="00FC47C4"/>
    <w:rsid w:val="00FC4CA3"/>
    <w:rsid w:val="00FD538C"/>
    <w:rsid w:val="219E5242"/>
    <w:rsid w:val="4056AFC5"/>
    <w:rsid w:val="5DE08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F68DB"/>
  <w15:docId w15:val="{98B116BC-1D18-4E08-90B6-FA1AEC4F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ernard MT Condensed" w:hAnsi="Bernard MT Condensed"/>
      <w:sz w:val="5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widowControl w:val="0"/>
      <w:tabs>
        <w:tab w:val="center" w:pos="4680"/>
        <w:tab w:val="left" w:leader="dot" w:pos="8280"/>
        <w:tab w:val="left" w:pos="8640"/>
      </w:tabs>
      <w:jc w:val="center"/>
      <w:outlineLvl w:val="2"/>
    </w:pPr>
    <w:rPr>
      <w:b/>
      <w:snapToGrid w:val="0"/>
      <w:sz w:val="32"/>
    </w:rPr>
  </w:style>
  <w:style w:type="paragraph" w:styleId="Heading4">
    <w:name w:val="heading 4"/>
    <w:basedOn w:val="Normal"/>
    <w:next w:val="Normal"/>
    <w:qFormat/>
    <w:pPr>
      <w:keepNext/>
      <w:tabs>
        <w:tab w:val="center" w:pos="4680"/>
        <w:tab w:val="left" w:leader="dot" w:pos="8280"/>
        <w:tab w:val="left" w:pos="8640"/>
      </w:tabs>
      <w:jc w:val="center"/>
      <w:outlineLvl w:val="3"/>
    </w:pPr>
    <w:rPr>
      <w:b/>
      <w:sz w:val="36"/>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link w:val="Heading6Char"/>
    <w:qFormat/>
    <w:pPr>
      <w:keepNext/>
      <w:outlineLvl w:val="5"/>
    </w:pPr>
    <w:rPr>
      <w:b/>
      <w:bCs/>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tabs>
        <w:tab w:val="left" w:pos="360"/>
        <w:tab w:val="right" w:leader="dot" w:pos="1800"/>
        <w:tab w:val="left" w:leader="dot" w:pos="8280"/>
        <w:tab w:val="left" w:pos="8640"/>
      </w:tabs>
      <w:jc w:val="center"/>
      <w:outlineLvl w:val="7"/>
    </w:pPr>
    <w:rPr>
      <w:b/>
      <w:bCs/>
      <w:sz w:val="24"/>
    </w:rPr>
  </w:style>
  <w:style w:type="paragraph" w:styleId="Heading9">
    <w:name w:val="heading 9"/>
    <w:basedOn w:val="Normal"/>
    <w:next w:val="Normal"/>
    <w:qFormat/>
    <w:pPr>
      <w:keepNext/>
      <w:tabs>
        <w:tab w:val="left" w:pos="360"/>
        <w:tab w:val="right" w:leader="dot" w:pos="1800"/>
        <w:tab w:val="left" w:leader="dot" w:pos="8280"/>
        <w:tab w:val="left" w:pos="8640"/>
      </w:tabs>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pPr>
      <w:tabs>
        <w:tab w:val="left" w:pos="360"/>
        <w:tab w:val="right" w:leader="dot" w:pos="1800"/>
        <w:tab w:val="left" w:leader="dot" w:pos="8280"/>
        <w:tab w:val="left" w:pos="8640"/>
      </w:tabs>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360"/>
        <w:tab w:val="right" w:leader="dot" w:pos="1800"/>
        <w:tab w:val="left" w:leader="dot" w:pos="8280"/>
        <w:tab w:val="left" w:pos="8640"/>
      </w:tabs>
      <w:jc w:val="both"/>
    </w:pPr>
    <w:rPr>
      <w:snapToGrid w:val="0"/>
      <w:sz w:val="24"/>
    </w:rPr>
  </w:style>
  <w:style w:type="paragraph" w:styleId="BodyText2">
    <w:name w:val="Body Text 2"/>
    <w:basedOn w:val="Normal"/>
    <w:link w:val="BodyText2Char"/>
    <w:pPr>
      <w:widowControl w:val="0"/>
      <w:tabs>
        <w:tab w:val="left" w:pos="360"/>
        <w:tab w:val="right" w:leader="dot" w:pos="1800"/>
        <w:tab w:val="left" w:leader="dot" w:pos="8280"/>
        <w:tab w:val="left" w:pos="8640"/>
      </w:tabs>
    </w:pPr>
    <w:rPr>
      <w:snapToGrid w:val="0"/>
      <w:sz w:val="22"/>
    </w:rPr>
  </w:style>
  <w:style w:type="paragraph" w:styleId="BodyTextIndent">
    <w:name w:val="Body Text Indent"/>
    <w:basedOn w:val="Normal"/>
    <w:pPr>
      <w:widowControl w:val="0"/>
      <w:tabs>
        <w:tab w:val="left" w:pos="360"/>
        <w:tab w:val="right" w:leader="dot" w:pos="720"/>
        <w:tab w:val="left" w:leader="dot" w:pos="8280"/>
        <w:tab w:val="left" w:pos="8640"/>
      </w:tabs>
      <w:ind w:left="720" w:hanging="360"/>
    </w:pPr>
    <w:rPr>
      <w:snapToGrid w:val="0"/>
      <w:sz w:val="24"/>
    </w:rPr>
  </w:style>
  <w:style w:type="paragraph" w:styleId="Header">
    <w:name w:val="header"/>
    <w:basedOn w:val="Normal"/>
    <w:pPr>
      <w:tabs>
        <w:tab w:val="center" w:pos="4320"/>
        <w:tab w:val="right" w:pos="8640"/>
      </w:tabs>
    </w:pPr>
  </w:style>
  <w:style w:type="paragraph" w:styleId="BlockText">
    <w:name w:val="Block Text"/>
    <w:basedOn w:val="Normal"/>
    <w:pPr>
      <w:tabs>
        <w:tab w:val="left" w:pos="360"/>
        <w:tab w:val="right" w:leader="dot" w:pos="1800"/>
        <w:tab w:val="left" w:leader="dot" w:pos="8280"/>
        <w:tab w:val="left" w:pos="8640"/>
      </w:tabs>
      <w:ind w:left="360" w:right="360"/>
    </w:pPr>
    <w:rPr>
      <w:sz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815999"/>
    <w:rPr>
      <w:rFonts w:ascii="Tahoma" w:hAnsi="Tahoma" w:cs="Tahoma"/>
      <w:sz w:val="16"/>
      <w:szCs w:val="16"/>
    </w:rPr>
  </w:style>
  <w:style w:type="paragraph" w:styleId="NormalWeb">
    <w:name w:val="Normal (Web)"/>
    <w:basedOn w:val="Default"/>
    <w:next w:val="Default"/>
    <w:rsid w:val="00815999"/>
    <w:rPr>
      <w:rFonts w:cs="Times New Roman"/>
      <w:color w:val="auto"/>
    </w:rPr>
  </w:style>
  <w:style w:type="paragraph" w:customStyle="1" w:styleId="TextNormalPara02">
    <w:name w:val="TextNormalPara02"/>
    <w:basedOn w:val="Normal"/>
    <w:rsid w:val="00AC4B22"/>
    <w:pPr>
      <w:tabs>
        <w:tab w:val="right" w:pos="10080"/>
      </w:tabs>
      <w:spacing w:before="240"/>
      <w:ind w:left="3600"/>
    </w:pPr>
    <w:rPr>
      <w:sz w:val="24"/>
    </w:rPr>
  </w:style>
  <w:style w:type="paragraph" w:styleId="CommentSubject">
    <w:name w:val="annotation subject"/>
    <w:basedOn w:val="CommentText"/>
    <w:next w:val="CommentText"/>
    <w:link w:val="CommentSubjectChar"/>
    <w:rsid w:val="00BC1301"/>
    <w:rPr>
      <w:b/>
      <w:bCs/>
    </w:rPr>
  </w:style>
  <w:style w:type="character" w:customStyle="1" w:styleId="CommentTextChar">
    <w:name w:val="Comment Text Char"/>
    <w:basedOn w:val="DefaultParagraphFont"/>
    <w:link w:val="CommentText"/>
    <w:semiHidden/>
    <w:rsid w:val="00BC1301"/>
  </w:style>
  <w:style w:type="character" w:customStyle="1" w:styleId="CommentSubjectChar">
    <w:name w:val="Comment Subject Char"/>
    <w:basedOn w:val="CommentTextChar"/>
    <w:link w:val="CommentSubject"/>
    <w:rsid w:val="00BC1301"/>
    <w:rPr>
      <w:b/>
      <w:bCs/>
    </w:rPr>
  </w:style>
  <w:style w:type="paragraph" w:customStyle="1" w:styleId="TextNormalPara01">
    <w:name w:val="TextNormalPara01"/>
    <w:basedOn w:val="Normal"/>
    <w:next w:val="Normal"/>
    <w:rsid w:val="00E64865"/>
    <w:pPr>
      <w:tabs>
        <w:tab w:val="right" w:pos="10080"/>
      </w:tabs>
      <w:spacing w:before="240"/>
      <w:ind w:left="3600"/>
    </w:pPr>
    <w:rPr>
      <w:sz w:val="24"/>
    </w:rPr>
  </w:style>
  <w:style w:type="paragraph" w:styleId="ListParagraph">
    <w:name w:val="List Paragraph"/>
    <w:basedOn w:val="Normal"/>
    <w:uiPriority w:val="34"/>
    <w:qFormat/>
    <w:rsid w:val="00E54EF7"/>
    <w:pPr>
      <w:ind w:left="720"/>
      <w:contextualSpacing/>
    </w:pPr>
    <w:rPr>
      <w:rFonts w:asciiTheme="minorHAnsi" w:eastAsiaTheme="minorHAnsi" w:hAnsiTheme="minorHAnsi" w:cstheme="minorBidi"/>
      <w:szCs w:val="22"/>
    </w:rPr>
  </w:style>
  <w:style w:type="paragraph" w:styleId="Revision">
    <w:name w:val="Revision"/>
    <w:hidden/>
    <w:uiPriority w:val="99"/>
    <w:semiHidden/>
    <w:rsid w:val="00F10E45"/>
  </w:style>
  <w:style w:type="character" w:customStyle="1" w:styleId="Heading3Char">
    <w:name w:val="Heading 3 Char"/>
    <w:basedOn w:val="DefaultParagraphFont"/>
    <w:link w:val="Heading3"/>
    <w:rsid w:val="00275B5C"/>
    <w:rPr>
      <w:b/>
      <w:snapToGrid w:val="0"/>
      <w:sz w:val="32"/>
    </w:rPr>
  </w:style>
  <w:style w:type="character" w:customStyle="1" w:styleId="Heading6Char">
    <w:name w:val="Heading 6 Char"/>
    <w:basedOn w:val="DefaultParagraphFont"/>
    <w:link w:val="Heading6"/>
    <w:rsid w:val="00275B5C"/>
    <w:rPr>
      <w:b/>
      <w:bCs/>
      <w:sz w:val="24"/>
    </w:rPr>
  </w:style>
  <w:style w:type="character" w:customStyle="1" w:styleId="BodyText3Char">
    <w:name w:val="Body Text 3 Char"/>
    <w:basedOn w:val="DefaultParagraphFont"/>
    <w:link w:val="BodyText3"/>
    <w:rsid w:val="00275B5C"/>
    <w:rPr>
      <w:sz w:val="24"/>
    </w:rPr>
  </w:style>
  <w:style w:type="character" w:customStyle="1" w:styleId="BodyText2Char">
    <w:name w:val="Body Text 2 Char"/>
    <w:basedOn w:val="DefaultParagraphFont"/>
    <w:link w:val="BodyText2"/>
    <w:rsid w:val="00275B5C"/>
    <w:rPr>
      <w:snapToGrid w:val="0"/>
      <w:sz w:val="22"/>
    </w:rPr>
  </w:style>
  <w:style w:type="character" w:customStyle="1" w:styleId="FooterChar">
    <w:name w:val="Footer Char"/>
    <w:basedOn w:val="DefaultParagraphFont"/>
    <w:link w:val="Footer"/>
    <w:uiPriority w:val="99"/>
    <w:rsid w:val="00C4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2286">
      <w:bodyDiv w:val="1"/>
      <w:marLeft w:val="0"/>
      <w:marRight w:val="0"/>
      <w:marTop w:val="0"/>
      <w:marBottom w:val="0"/>
      <w:divBdr>
        <w:top w:val="none" w:sz="0" w:space="0" w:color="auto"/>
        <w:left w:val="none" w:sz="0" w:space="0" w:color="auto"/>
        <w:bottom w:val="none" w:sz="0" w:space="0" w:color="auto"/>
        <w:right w:val="none" w:sz="0" w:space="0" w:color="auto"/>
      </w:divBdr>
    </w:div>
    <w:div w:id="751777879">
      <w:bodyDiv w:val="1"/>
      <w:marLeft w:val="0"/>
      <w:marRight w:val="0"/>
      <w:marTop w:val="0"/>
      <w:marBottom w:val="0"/>
      <w:divBdr>
        <w:top w:val="none" w:sz="0" w:space="0" w:color="auto"/>
        <w:left w:val="none" w:sz="0" w:space="0" w:color="auto"/>
        <w:bottom w:val="none" w:sz="0" w:space="0" w:color="auto"/>
        <w:right w:val="none" w:sz="0" w:space="0" w:color="auto"/>
      </w:divBdr>
    </w:div>
    <w:div w:id="2013026170">
      <w:bodyDiv w:val="1"/>
      <w:marLeft w:val="0"/>
      <w:marRight w:val="0"/>
      <w:marTop w:val="0"/>
      <w:marBottom w:val="0"/>
      <w:divBdr>
        <w:top w:val="none" w:sz="0" w:space="0" w:color="auto"/>
        <w:left w:val="none" w:sz="0" w:space="0" w:color="auto"/>
        <w:bottom w:val="none" w:sz="0" w:space="0" w:color="auto"/>
        <w:right w:val="none" w:sz="0" w:space="0" w:color="auto"/>
      </w:divBdr>
    </w:div>
    <w:div w:id="2140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8b97a-b933-4453-aa8b-1fe340e5532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CD9DCACFA664FBE3E63284CCC512D" ma:contentTypeVersion="12" ma:contentTypeDescription="Create a new document." ma:contentTypeScope="" ma:versionID="a80587b676e869c8a558b3e8893d5adf">
  <xsd:schema xmlns:xsd="http://www.w3.org/2001/XMLSchema" xmlns:xs="http://www.w3.org/2001/XMLSchema" xmlns:p="http://schemas.microsoft.com/office/2006/metadata/properties" xmlns:ns2="04cf6382-ddcb-460d-a212-8dc03ad9c820" xmlns:ns3="c7a8b97a-b933-4453-aa8b-1fe340e55328" targetNamespace="http://schemas.microsoft.com/office/2006/metadata/properties" ma:root="true" ma:fieldsID="00d3217ae9307884352e6c3e9baab3bf" ns2:_="" ns3:_="">
    <xsd:import namespace="04cf6382-ddcb-460d-a212-8dc03ad9c820"/>
    <xsd:import namespace="c7a8b97a-b933-4453-aa8b-1fe340e55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f6382-ddcb-460d-a212-8dc03ad9c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8b97a-b933-4453-aa8b-1fe340e55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7218-7BCD-457A-9FB6-3A222285E09F}">
  <ds:schemaRefs>
    <ds:schemaRef ds:uri="http://purl.org/dc/elements/1.1/"/>
    <ds:schemaRef ds:uri="http://schemas.microsoft.com/office/2006/metadata/properties"/>
    <ds:schemaRef ds:uri="04cf6382-ddcb-460d-a212-8dc03ad9c82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7a8b97a-b933-4453-aa8b-1fe340e55328"/>
    <ds:schemaRef ds:uri="http://www.w3.org/XML/1998/namespace"/>
  </ds:schemaRefs>
</ds:datastoreItem>
</file>

<file path=customXml/itemProps2.xml><?xml version="1.0" encoding="utf-8"?>
<ds:datastoreItem xmlns:ds="http://schemas.openxmlformats.org/officeDocument/2006/customXml" ds:itemID="{07B5044E-F36A-44E1-8A26-5D855186A105}">
  <ds:schemaRefs>
    <ds:schemaRef ds:uri="http://schemas.microsoft.com/sharepoint/v3/contenttype/forms"/>
  </ds:schemaRefs>
</ds:datastoreItem>
</file>

<file path=customXml/itemProps3.xml><?xml version="1.0" encoding="utf-8"?>
<ds:datastoreItem xmlns:ds="http://schemas.openxmlformats.org/officeDocument/2006/customXml" ds:itemID="{9C0B01EC-AD83-4554-9D86-F06E472D6EC5}"/>
</file>

<file path=customXml/itemProps4.xml><?xml version="1.0" encoding="utf-8"?>
<ds:datastoreItem xmlns:ds="http://schemas.openxmlformats.org/officeDocument/2006/customXml" ds:itemID="{82E3FAB2-612B-413B-A4EB-3DF27CF6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4844</Words>
  <Characters>26715</Characters>
  <Application>Microsoft Office Word</Application>
  <DocSecurity>0</DocSecurity>
  <Lines>222</Lines>
  <Paragraphs>62</Paragraphs>
  <ScaleCrop>false</ScaleCrop>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SOCIETY</dc:title>
  <dc:creator>Tonia</dc:creator>
  <cp:lastModifiedBy>Maureen Dingus</cp:lastModifiedBy>
  <cp:revision>13</cp:revision>
  <cp:lastPrinted>2014-04-15T15:40:00Z</cp:lastPrinted>
  <dcterms:created xsi:type="dcterms:W3CDTF">2019-04-17T20:28:00Z</dcterms:created>
  <dcterms:modified xsi:type="dcterms:W3CDTF">2019-07-31T18:02:00Z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0x010100A3CCD9DCACFA664FBE3E63284CCC512D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